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62F1" w14:textId="77777777" w:rsidR="004E5CD3" w:rsidRDefault="004E5CD3" w:rsidP="00EC19DE">
      <w:pPr>
        <w:spacing w:after="0" w:line="240" w:lineRule="auto"/>
      </w:pPr>
    </w:p>
    <w:p w14:paraId="0F42355B" w14:textId="3E14E8A6" w:rsidR="00EC19DE" w:rsidRPr="00BA6670" w:rsidRDefault="002B1733" w:rsidP="00EC19DE">
      <w:pPr>
        <w:spacing w:after="0" w:line="240" w:lineRule="auto"/>
        <w:rPr>
          <w:rFonts w:ascii="Tahoma" w:hAnsi="Tahoma" w:cs="Tahoma"/>
          <w:sz w:val="32"/>
          <w:szCs w:val="32"/>
        </w:rPr>
      </w:pPr>
      <w:r>
        <w:rPr>
          <w:rFonts w:ascii="Tahoma" w:hAnsi="Tahoma" w:cs="Tahoma"/>
          <w:b/>
          <w:bCs/>
          <w:color w:val="0070C0"/>
          <w:sz w:val="32"/>
          <w:szCs w:val="32"/>
        </w:rPr>
        <w:t>5</w:t>
      </w:r>
      <w:r w:rsidR="008F0FD1">
        <w:rPr>
          <w:rFonts w:ascii="Tahoma" w:hAnsi="Tahoma" w:cs="Tahoma"/>
          <w:b/>
          <w:bCs/>
          <w:color w:val="0070C0"/>
          <w:sz w:val="32"/>
          <w:szCs w:val="32"/>
        </w:rPr>
        <w:t xml:space="preserve">to Grado - </w:t>
      </w:r>
      <w:r w:rsidR="00EC19DE" w:rsidRPr="00E269AF">
        <w:rPr>
          <w:rFonts w:ascii="Tahoma" w:hAnsi="Tahoma" w:cs="Tahoma"/>
          <w:b/>
          <w:bCs/>
          <w:color w:val="0070C0"/>
          <w:sz w:val="32"/>
          <w:szCs w:val="32"/>
        </w:rPr>
        <w:t>SEPTIEMBRE</w:t>
      </w:r>
    </w:p>
    <w:p w14:paraId="7A05A05F" w14:textId="77777777" w:rsidR="00EC19DE" w:rsidRPr="00066322" w:rsidRDefault="00EC19DE" w:rsidP="00EC19DE">
      <w:pPr>
        <w:spacing w:after="0" w:line="240" w:lineRule="auto"/>
        <w:rPr>
          <w:rFonts w:ascii="Tahoma" w:hAnsi="Tahoma" w:cs="Tahoma"/>
          <w:sz w:val="20"/>
          <w:szCs w:val="20"/>
        </w:rPr>
      </w:pPr>
    </w:p>
    <w:tbl>
      <w:tblPr>
        <w:tblStyle w:val="Tablaconcuadrcula"/>
        <w:tblW w:w="4986" w:type="pct"/>
        <w:tblLook w:val="04A0" w:firstRow="1" w:lastRow="0" w:firstColumn="1" w:lastColumn="0" w:noHBand="0" w:noVBand="1"/>
      </w:tblPr>
      <w:tblGrid>
        <w:gridCol w:w="1048"/>
        <w:gridCol w:w="2835"/>
        <w:gridCol w:w="7937"/>
        <w:gridCol w:w="2268"/>
      </w:tblGrid>
      <w:tr w:rsidR="008F0FD1" w:rsidRPr="005B0E01" w14:paraId="1712B1E0" w14:textId="26BAAEF5" w:rsidTr="008F0FD1">
        <w:tc>
          <w:tcPr>
            <w:tcW w:w="1048" w:type="dxa"/>
            <w:shd w:val="clear" w:color="auto" w:fill="BDD6EE" w:themeFill="accent5" w:themeFillTint="66"/>
            <w:vAlign w:val="center"/>
          </w:tcPr>
          <w:p w14:paraId="44E6652E" w14:textId="451D0706" w:rsidR="008F0FD1" w:rsidRPr="0028566B" w:rsidRDefault="008F0FD1" w:rsidP="00EC19DE">
            <w:pPr>
              <w:jc w:val="center"/>
              <w:rPr>
                <w:rFonts w:ascii="Tahoma" w:hAnsi="Tahoma" w:cs="Tahoma"/>
                <w:b/>
                <w:bCs/>
                <w:sz w:val="24"/>
                <w:szCs w:val="24"/>
              </w:rPr>
            </w:pPr>
            <w:r>
              <w:rPr>
                <w:rFonts w:ascii="Tahoma" w:hAnsi="Tahoma" w:cs="Tahoma"/>
                <w:b/>
                <w:bCs/>
                <w:sz w:val="24"/>
                <w:szCs w:val="24"/>
              </w:rPr>
              <w:t>Campo</w:t>
            </w:r>
          </w:p>
        </w:tc>
        <w:tc>
          <w:tcPr>
            <w:tcW w:w="2835" w:type="dxa"/>
            <w:shd w:val="clear" w:color="auto" w:fill="BDD6EE" w:themeFill="accent5" w:themeFillTint="66"/>
            <w:vAlign w:val="center"/>
          </w:tcPr>
          <w:p w14:paraId="55C47B8A" w14:textId="77777777" w:rsidR="008F0FD1" w:rsidRPr="005B0E01" w:rsidRDefault="008F0FD1" w:rsidP="00EC19DE">
            <w:pPr>
              <w:jc w:val="center"/>
              <w:rPr>
                <w:rFonts w:ascii="Tahoma" w:hAnsi="Tahoma" w:cs="Tahoma"/>
                <w:b/>
                <w:bCs/>
                <w:sz w:val="24"/>
                <w:szCs w:val="24"/>
              </w:rPr>
            </w:pPr>
            <w:r w:rsidRPr="005B0E01">
              <w:rPr>
                <w:rFonts w:ascii="Tahoma" w:hAnsi="Tahoma" w:cs="Tahoma"/>
                <w:b/>
                <w:bCs/>
                <w:sz w:val="24"/>
                <w:szCs w:val="24"/>
              </w:rPr>
              <w:t>Contenido</w:t>
            </w:r>
          </w:p>
        </w:tc>
        <w:tc>
          <w:tcPr>
            <w:tcW w:w="7937" w:type="dxa"/>
            <w:shd w:val="clear" w:color="auto" w:fill="BDD6EE" w:themeFill="accent5" w:themeFillTint="66"/>
            <w:vAlign w:val="center"/>
          </w:tcPr>
          <w:p w14:paraId="6DC43133" w14:textId="77777777" w:rsidR="008F0FD1" w:rsidRPr="005B0E01" w:rsidRDefault="008F0FD1" w:rsidP="00EC19DE">
            <w:pPr>
              <w:jc w:val="center"/>
              <w:rPr>
                <w:rFonts w:ascii="Tahoma" w:hAnsi="Tahoma" w:cs="Tahoma"/>
                <w:b/>
                <w:bCs/>
                <w:sz w:val="24"/>
                <w:szCs w:val="24"/>
              </w:rPr>
            </w:pPr>
            <w:r w:rsidRPr="005B0E01">
              <w:rPr>
                <w:rFonts w:ascii="Tahoma" w:hAnsi="Tahoma" w:cs="Tahoma"/>
                <w:b/>
                <w:bCs/>
                <w:sz w:val="24"/>
                <w:szCs w:val="24"/>
              </w:rPr>
              <w:t>PDA</w:t>
            </w:r>
          </w:p>
          <w:p w14:paraId="1AA06A17" w14:textId="3F79B574" w:rsidR="008F0FD1" w:rsidRPr="005B0E01" w:rsidRDefault="002B1733" w:rsidP="00EC19DE">
            <w:pPr>
              <w:jc w:val="center"/>
              <w:rPr>
                <w:rFonts w:ascii="Tahoma" w:hAnsi="Tahoma" w:cs="Tahoma"/>
                <w:b/>
                <w:bCs/>
                <w:sz w:val="24"/>
                <w:szCs w:val="24"/>
              </w:rPr>
            </w:pPr>
            <w:r>
              <w:rPr>
                <w:rFonts w:ascii="Tahoma" w:hAnsi="Tahoma" w:cs="Tahoma"/>
                <w:b/>
                <w:bCs/>
                <w:sz w:val="24"/>
                <w:szCs w:val="24"/>
              </w:rPr>
              <w:t>Quinto</w:t>
            </w:r>
            <w:r w:rsidR="008F0FD1" w:rsidRPr="005B0E01">
              <w:rPr>
                <w:rFonts w:ascii="Tahoma" w:hAnsi="Tahoma" w:cs="Tahoma"/>
                <w:b/>
                <w:bCs/>
                <w:sz w:val="24"/>
                <w:szCs w:val="24"/>
              </w:rPr>
              <w:t xml:space="preserve"> Grado</w:t>
            </w:r>
          </w:p>
        </w:tc>
        <w:tc>
          <w:tcPr>
            <w:tcW w:w="2268" w:type="dxa"/>
            <w:shd w:val="clear" w:color="auto" w:fill="BDD6EE" w:themeFill="accent5" w:themeFillTint="66"/>
            <w:vAlign w:val="center"/>
          </w:tcPr>
          <w:p w14:paraId="62D6B4B6" w14:textId="2FF912B9" w:rsidR="008F0FD1" w:rsidRPr="005B0E01" w:rsidRDefault="008F0FD1" w:rsidP="008F0FD1">
            <w:pPr>
              <w:jc w:val="center"/>
              <w:rPr>
                <w:rFonts w:ascii="Tahoma" w:hAnsi="Tahoma" w:cs="Tahoma"/>
                <w:b/>
                <w:bCs/>
                <w:sz w:val="24"/>
                <w:szCs w:val="24"/>
              </w:rPr>
            </w:pPr>
            <w:r>
              <w:rPr>
                <w:rFonts w:ascii="Tahoma" w:hAnsi="Tahoma" w:cs="Tahoma"/>
                <w:b/>
                <w:bCs/>
                <w:sz w:val="24"/>
                <w:szCs w:val="24"/>
              </w:rPr>
              <w:t>Secuencia</w:t>
            </w:r>
          </w:p>
        </w:tc>
      </w:tr>
      <w:tr w:rsidR="00C0364B" w:rsidRPr="005B0E01" w14:paraId="3B1C35B9" w14:textId="77777777" w:rsidTr="00C0364B">
        <w:tc>
          <w:tcPr>
            <w:tcW w:w="1048" w:type="dxa"/>
            <w:vMerge w:val="restart"/>
            <w:textDirection w:val="btLr"/>
            <w:vAlign w:val="center"/>
          </w:tcPr>
          <w:p w14:paraId="1DF4B3B6" w14:textId="6A3BA5C1" w:rsidR="00C0364B" w:rsidRDefault="00C0364B" w:rsidP="00C0364B">
            <w:pPr>
              <w:ind w:left="113" w:right="113"/>
              <w:jc w:val="center"/>
              <w:rPr>
                <w:rFonts w:ascii="Tahoma" w:hAnsi="Tahoma" w:cs="Tahoma"/>
                <w:b/>
                <w:bCs/>
                <w:sz w:val="24"/>
                <w:szCs w:val="24"/>
              </w:rPr>
            </w:pPr>
            <w:r>
              <w:rPr>
                <w:rFonts w:ascii="Tahoma" w:hAnsi="Tahoma" w:cs="Tahoma"/>
                <w:b/>
                <w:bCs/>
                <w:sz w:val="24"/>
                <w:szCs w:val="24"/>
              </w:rPr>
              <w:t>Lenguajes</w:t>
            </w:r>
          </w:p>
        </w:tc>
        <w:tc>
          <w:tcPr>
            <w:tcW w:w="2835" w:type="dxa"/>
            <w:vAlign w:val="center"/>
          </w:tcPr>
          <w:p w14:paraId="4F9F14F9" w14:textId="65D2F30F" w:rsidR="00C0364B" w:rsidRPr="00241686" w:rsidRDefault="00C0364B" w:rsidP="00C0364B">
            <w:pPr>
              <w:rPr>
                <w:rFonts w:ascii="Tahoma" w:hAnsi="Tahoma" w:cs="Tahoma"/>
                <w:b/>
                <w:bCs/>
                <w:sz w:val="20"/>
                <w:szCs w:val="20"/>
              </w:rPr>
            </w:pPr>
            <w:r w:rsidRPr="00241686">
              <w:rPr>
                <w:rFonts w:ascii="Tahoma" w:hAnsi="Tahoma" w:cs="Tahoma"/>
                <w:sz w:val="20"/>
                <w:szCs w:val="20"/>
              </w:rPr>
              <w:t>Comparación y producción de documentos que regulan la convivencia.</w:t>
            </w:r>
          </w:p>
        </w:tc>
        <w:tc>
          <w:tcPr>
            <w:tcW w:w="7937" w:type="dxa"/>
            <w:vAlign w:val="center"/>
          </w:tcPr>
          <w:p w14:paraId="68C37D6F"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Analiza varios reglamentos escolares, e identifica características como brevedad o concisión y uso de verbos y numerales.</w:t>
            </w:r>
          </w:p>
          <w:p w14:paraId="2EAFF640"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Comprende y explica la función de los reglamentos.</w:t>
            </w:r>
          </w:p>
          <w:p w14:paraId="2F86B072"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Participa en la elaboración del reglamento del aula.</w:t>
            </w:r>
          </w:p>
          <w:p w14:paraId="24F475B7" w14:textId="5D2BCBEC" w:rsidR="00C0364B" w:rsidRPr="00241686" w:rsidRDefault="00C0364B" w:rsidP="00964D57">
            <w:pPr>
              <w:jc w:val="both"/>
              <w:rPr>
                <w:rFonts w:ascii="Tahoma" w:hAnsi="Tahoma" w:cs="Tahoma"/>
                <w:b/>
                <w:bCs/>
                <w:sz w:val="20"/>
                <w:szCs w:val="20"/>
              </w:rPr>
            </w:pPr>
            <w:r w:rsidRPr="00241686">
              <w:rPr>
                <w:rFonts w:ascii="Tahoma" w:hAnsi="Tahoma" w:cs="Tahoma"/>
                <w:sz w:val="20"/>
                <w:szCs w:val="20"/>
              </w:rPr>
              <w:t>Revisa y corrige errores de concordancia y ortografía en el texto.</w:t>
            </w:r>
          </w:p>
        </w:tc>
        <w:tc>
          <w:tcPr>
            <w:tcW w:w="2268" w:type="dxa"/>
            <w:vAlign w:val="center"/>
          </w:tcPr>
          <w:p w14:paraId="5154BE7A" w14:textId="54FCB116"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1. </w:t>
            </w:r>
            <w:r w:rsidRPr="00241686">
              <w:rPr>
                <w:rFonts w:ascii="Tahoma" w:hAnsi="Tahoma" w:cs="Tahoma"/>
                <w:sz w:val="20"/>
                <w:szCs w:val="20"/>
              </w:rPr>
              <w:t>¡Nuestra voz cuenta! Construyendo acuerdos comunitarios para un aula de paz y respeto</w:t>
            </w:r>
          </w:p>
        </w:tc>
      </w:tr>
      <w:tr w:rsidR="00C0364B" w:rsidRPr="005B0E01" w14:paraId="16A0DABF" w14:textId="77777777" w:rsidTr="00C0364B">
        <w:tc>
          <w:tcPr>
            <w:tcW w:w="1048" w:type="dxa"/>
            <w:vMerge/>
            <w:vAlign w:val="center"/>
          </w:tcPr>
          <w:p w14:paraId="29168D07" w14:textId="77777777" w:rsidR="00C0364B" w:rsidRDefault="00C0364B" w:rsidP="00C0364B">
            <w:pPr>
              <w:rPr>
                <w:rFonts w:ascii="Tahoma" w:hAnsi="Tahoma" w:cs="Tahoma"/>
                <w:b/>
                <w:bCs/>
                <w:sz w:val="24"/>
                <w:szCs w:val="24"/>
              </w:rPr>
            </w:pPr>
          </w:p>
        </w:tc>
        <w:tc>
          <w:tcPr>
            <w:tcW w:w="2835" w:type="dxa"/>
            <w:vAlign w:val="center"/>
          </w:tcPr>
          <w:p w14:paraId="612D2034" w14:textId="743AF3A6" w:rsidR="00C0364B" w:rsidRPr="00241686" w:rsidRDefault="00C0364B" w:rsidP="00C0364B">
            <w:pPr>
              <w:rPr>
                <w:rFonts w:ascii="Tahoma" w:hAnsi="Tahoma" w:cs="Tahoma"/>
                <w:b/>
                <w:bCs/>
                <w:sz w:val="20"/>
                <w:szCs w:val="20"/>
              </w:rPr>
            </w:pPr>
            <w:r w:rsidRPr="00241686">
              <w:rPr>
                <w:rFonts w:ascii="Tahoma" w:hAnsi="Tahoma" w:cs="Tahoma"/>
                <w:sz w:val="20"/>
                <w:szCs w:val="20"/>
              </w:rPr>
              <w:t>Elaboración e intercambio de reseñas de diversos textos y/o audiovisuales.</w:t>
            </w:r>
          </w:p>
        </w:tc>
        <w:tc>
          <w:tcPr>
            <w:tcW w:w="7937" w:type="dxa"/>
            <w:vAlign w:val="center"/>
          </w:tcPr>
          <w:p w14:paraId="14A21C1F"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Reconoce las características y función de las reseñas.</w:t>
            </w:r>
          </w:p>
          <w:p w14:paraId="2A1D8BA2"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Describe un texto leído y construye una opinión acerca del mismo, explicando su parecer.</w:t>
            </w:r>
          </w:p>
          <w:p w14:paraId="4A828C6F"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 xml:space="preserve">Usa expresiones como </w:t>
            </w:r>
            <w:r w:rsidRPr="00241686">
              <w:rPr>
                <w:rFonts w:ascii="Tahoma" w:hAnsi="Tahoma" w:cs="Tahoma"/>
                <w:i/>
                <w:iCs/>
                <w:sz w:val="20"/>
                <w:szCs w:val="20"/>
              </w:rPr>
              <w:t>creo que, en mi opinión, pienso que, de acuerdo con, desde mi punto de vista, considero que,</w:t>
            </w:r>
            <w:r w:rsidRPr="00241686">
              <w:rPr>
                <w:rFonts w:ascii="Tahoma" w:hAnsi="Tahoma" w:cs="Tahoma"/>
                <w:sz w:val="20"/>
                <w:szCs w:val="20"/>
              </w:rPr>
              <w:t xml:space="preserve"> para organizar y compartir su opinión.</w:t>
            </w:r>
          </w:p>
          <w:p w14:paraId="0D525C36"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Registra datos de identificación del texto: título, autor, editorial y lugar y fecha de publicación, número de páginas.</w:t>
            </w:r>
          </w:p>
          <w:p w14:paraId="1B3962DA" w14:textId="2BA84DF3" w:rsidR="00C0364B" w:rsidRPr="00241686" w:rsidRDefault="00C0364B" w:rsidP="00964D57">
            <w:pPr>
              <w:jc w:val="both"/>
              <w:rPr>
                <w:rFonts w:ascii="Tahoma" w:hAnsi="Tahoma" w:cs="Tahoma"/>
                <w:b/>
                <w:bCs/>
                <w:sz w:val="20"/>
                <w:szCs w:val="20"/>
              </w:rPr>
            </w:pPr>
            <w:r w:rsidRPr="00241686">
              <w:rPr>
                <w:rFonts w:ascii="Tahoma" w:hAnsi="Tahoma" w:cs="Tahoma"/>
                <w:sz w:val="20"/>
                <w:szCs w:val="20"/>
              </w:rPr>
              <w:t>Revisa y corrige reiteraciones innecesarias en la escritura de la reseña: errores de concordancia y de ortografía en general.</w:t>
            </w:r>
          </w:p>
        </w:tc>
        <w:tc>
          <w:tcPr>
            <w:tcW w:w="2268" w:type="dxa"/>
            <w:vAlign w:val="center"/>
          </w:tcPr>
          <w:p w14:paraId="0392179F" w14:textId="7EA697C0"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2. </w:t>
            </w:r>
            <w:r w:rsidRPr="00241686">
              <w:rPr>
                <w:rFonts w:ascii="Tahoma" w:hAnsi="Tahoma" w:cs="Tahoma"/>
                <w:sz w:val="20"/>
                <w:szCs w:val="20"/>
              </w:rPr>
              <w:t>Nuestras raíces en palabras: Descubriendo y escribiendo reseñas</w:t>
            </w:r>
          </w:p>
        </w:tc>
      </w:tr>
      <w:tr w:rsidR="00C0364B" w:rsidRPr="005B0E01" w14:paraId="2F085352" w14:textId="77777777" w:rsidTr="00C0364B">
        <w:tc>
          <w:tcPr>
            <w:tcW w:w="1048" w:type="dxa"/>
            <w:textDirection w:val="btLr"/>
            <w:vAlign w:val="center"/>
          </w:tcPr>
          <w:p w14:paraId="70F610D5" w14:textId="1DB68719" w:rsidR="00C0364B" w:rsidRDefault="00C0364B" w:rsidP="00C0364B">
            <w:pPr>
              <w:jc w:val="center"/>
              <w:rPr>
                <w:rFonts w:ascii="Tahoma" w:hAnsi="Tahoma" w:cs="Tahoma"/>
                <w:b/>
                <w:bCs/>
                <w:sz w:val="24"/>
                <w:szCs w:val="24"/>
              </w:rPr>
            </w:pPr>
            <w:r>
              <w:rPr>
                <w:rFonts w:ascii="Tahoma" w:hAnsi="Tahoma" w:cs="Tahoma"/>
                <w:b/>
                <w:bCs/>
                <w:sz w:val="24"/>
                <w:szCs w:val="24"/>
              </w:rPr>
              <w:t>Saberes y pensamiento científico</w:t>
            </w:r>
          </w:p>
        </w:tc>
        <w:tc>
          <w:tcPr>
            <w:tcW w:w="2835" w:type="dxa"/>
            <w:vAlign w:val="center"/>
          </w:tcPr>
          <w:p w14:paraId="2AF0B7C3" w14:textId="27739D5D" w:rsidR="00C0364B" w:rsidRPr="00241686" w:rsidRDefault="00C0364B" w:rsidP="00C0364B">
            <w:pPr>
              <w:rPr>
                <w:rFonts w:ascii="Tahoma" w:hAnsi="Tahoma" w:cs="Tahoma"/>
                <w:b/>
                <w:bCs/>
                <w:sz w:val="20"/>
                <w:szCs w:val="20"/>
              </w:rPr>
            </w:pPr>
            <w:r w:rsidRPr="00241686">
              <w:rPr>
                <w:rFonts w:ascii="Tahoma" w:hAnsi="Tahoma" w:cs="Tahoma"/>
                <w:sz w:val="20"/>
                <w:szCs w:val="20"/>
              </w:rPr>
              <w:t>Estructura y funcionamiento del cuerpo humano: sistemas circulatorio, respiratorio e inmunológico, y su relación con la salud ambiental, así como acciones para su cuidado.</w:t>
            </w:r>
          </w:p>
        </w:tc>
        <w:tc>
          <w:tcPr>
            <w:tcW w:w="7937" w:type="dxa"/>
            <w:vAlign w:val="center"/>
          </w:tcPr>
          <w:p w14:paraId="1968B93A"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Describe y representa mediante modelos, la relación de la nariz, tráquea y pulmones, como parte del sistema respiratorio, con el intercambio de gases.</w:t>
            </w:r>
          </w:p>
          <w:p w14:paraId="6196A1A3"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Indaga y explica con modelos, la función general del corazón y los vasos sanguíneos (arterias y venas), que forman parte del sistema circulatorio y su relación con el intercambio de gases.</w:t>
            </w:r>
          </w:p>
          <w:p w14:paraId="6AC3D390"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Comprende que la frecuencia cardiaca es el número de latidos del corazón en un minuto, que se puede medir en los puntos en los que se ubican arterias (muñecas, cuello, tobillos) a través del pulso cardiaco; establece relaciones entre la actividad física y la frecuencia cardiaca.</w:t>
            </w:r>
          </w:p>
          <w:p w14:paraId="6FC67B65" w14:textId="759823FC" w:rsidR="00C0364B" w:rsidRPr="00241686" w:rsidRDefault="00C0364B" w:rsidP="00964D57">
            <w:pPr>
              <w:jc w:val="both"/>
              <w:rPr>
                <w:rFonts w:ascii="Tahoma" w:hAnsi="Tahoma" w:cs="Tahoma"/>
                <w:b/>
                <w:bCs/>
                <w:sz w:val="20"/>
                <w:szCs w:val="20"/>
              </w:rPr>
            </w:pPr>
            <w:r w:rsidRPr="00241686">
              <w:rPr>
                <w:rFonts w:ascii="Tahoma" w:hAnsi="Tahoma" w:cs="Tahoma"/>
                <w:sz w:val="20"/>
                <w:szCs w:val="20"/>
              </w:rPr>
              <w:t>Indaga los factores del medio ambiente que inciden en la salud de los sistemas circulatorio y respiratorio; propone y practica acciones para prevenir infecciones y enfermedades y favorecer su cuidado.</w:t>
            </w:r>
          </w:p>
        </w:tc>
        <w:tc>
          <w:tcPr>
            <w:tcW w:w="2268" w:type="dxa"/>
            <w:vAlign w:val="center"/>
          </w:tcPr>
          <w:p w14:paraId="2C78BD71" w14:textId="7621404C"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w:t>
            </w:r>
            <w:r w:rsidRPr="00241686">
              <w:rPr>
                <w:rFonts w:ascii="Tahoma" w:hAnsi="Tahoma" w:cs="Tahoma"/>
                <w:sz w:val="20"/>
                <w:szCs w:val="20"/>
              </w:rPr>
              <w:t>¡El motor de la vida! Mi cuerpo en movimiento y en equilibrio</w:t>
            </w:r>
          </w:p>
        </w:tc>
      </w:tr>
      <w:tr w:rsidR="00C0364B" w:rsidRPr="005B0E01" w14:paraId="6DFD02F8" w14:textId="77777777" w:rsidTr="00C0364B">
        <w:tc>
          <w:tcPr>
            <w:tcW w:w="1048" w:type="dxa"/>
            <w:vMerge w:val="restart"/>
            <w:textDirection w:val="btLr"/>
            <w:vAlign w:val="center"/>
          </w:tcPr>
          <w:p w14:paraId="74149D25" w14:textId="671461EE" w:rsidR="00C0364B" w:rsidRDefault="00C0364B" w:rsidP="00C0364B">
            <w:pPr>
              <w:ind w:left="113" w:right="113"/>
              <w:jc w:val="center"/>
              <w:rPr>
                <w:rFonts w:ascii="Tahoma" w:hAnsi="Tahoma" w:cs="Tahoma"/>
                <w:b/>
                <w:bCs/>
                <w:sz w:val="24"/>
                <w:szCs w:val="24"/>
              </w:rPr>
            </w:pPr>
            <w:r>
              <w:rPr>
                <w:rFonts w:ascii="Tahoma" w:hAnsi="Tahoma" w:cs="Tahoma"/>
                <w:b/>
                <w:bCs/>
                <w:sz w:val="24"/>
                <w:szCs w:val="24"/>
              </w:rPr>
              <w:t>Ética, naturaleza y sociedades</w:t>
            </w:r>
          </w:p>
        </w:tc>
        <w:tc>
          <w:tcPr>
            <w:tcW w:w="2835" w:type="dxa"/>
            <w:vAlign w:val="center"/>
          </w:tcPr>
          <w:p w14:paraId="55DD78B2" w14:textId="70A7DA1E" w:rsidR="00C0364B" w:rsidRPr="00241686" w:rsidRDefault="00C0364B" w:rsidP="00C0364B">
            <w:pPr>
              <w:rPr>
                <w:rFonts w:ascii="Tahoma" w:hAnsi="Tahoma" w:cs="Tahoma"/>
                <w:b/>
                <w:bCs/>
                <w:sz w:val="20"/>
                <w:szCs w:val="20"/>
              </w:rPr>
            </w:pPr>
            <w:r w:rsidRPr="00241686">
              <w:rPr>
                <w:rFonts w:ascii="Tahoma" w:hAnsi="Tahoma" w:cs="Tahoma"/>
                <w:sz w:val="20"/>
                <w:szCs w:val="20"/>
              </w:rPr>
              <w:t>Cultura democrática: principios éticos que subyacen en los acuerdos, normas y leyes democráticas, importancia de su cumplimiento y evaluación de su aplicación justa, equitativa e igualitaria en la vida cotidiana.</w:t>
            </w:r>
          </w:p>
        </w:tc>
        <w:tc>
          <w:tcPr>
            <w:tcW w:w="7937" w:type="dxa"/>
            <w:vAlign w:val="center"/>
          </w:tcPr>
          <w:p w14:paraId="7267B0B9"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Comprende que la cultura democrática se sustenta en acuerdos, normas y leyes que expresan los principios éticos de igualdad, respeto, responsabilidad, libertad, justicia, honestidad, legalidad, interculturalidad, inclusión, entre otros. Analiza críticamente algunos ejemplos de acuerdos, normas y leyes que expresan los principios democráticos.</w:t>
            </w:r>
          </w:p>
          <w:p w14:paraId="2C6C2001" w14:textId="0EF3A4EB" w:rsidR="00C0364B" w:rsidRPr="00241686" w:rsidRDefault="00C0364B" w:rsidP="00964D57">
            <w:pPr>
              <w:jc w:val="both"/>
              <w:rPr>
                <w:rFonts w:ascii="Tahoma" w:hAnsi="Tahoma" w:cs="Tahoma"/>
                <w:b/>
                <w:bCs/>
                <w:sz w:val="20"/>
                <w:szCs w:val="20"/>
              </w:rPr>
            </w:pPr>
            <w:r w:rsidRPr="00241686">
              <w:rPr>
                <w:rFonts w:ascii="Tahoma" w:hAnsi="Tahoma" w:cs="Tahoma"/>
                <w:sz w:val="20"/>
                <w:szCs w:val="20"/>
              </w:rPr>
              <w:t>Argumenta en favor del cumplimiento de los principios éticos y analiza, de forma crítica, los beneficios que aportan en los ámbitos personal y colectivo, así como en la interrelación de la sociedad.</w:t>
            </w:r>
          </w:p>
        </w:tc>
        <w:tc>
          <w:tcPr>
            <w:tcW w:w="2268" w:type="dxa"/>
            <w:vAlign w:val="center"/>
          </w:tcPr>
          <w:p w14:paraId="4B1489F3" w14:textId="0E0F3E64"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1. </w:t>
            </w:r>
            <w:r w:rsidRPr="00241686">
              <w:rPr>
                <w:rFonts w:ascii="Tahoma" w:hAnsi="Tahoma" w:cs="Tahoma"/>
                <w:sz w:val="20"/>
                <w:szCs w:val="20"/>
              </w:rPr>
              <w:t>Conviviendo con ética: Nuestros acuerdos, normas y leyes en el aula</w:t>
            </w:r>
          </w:p>
        </w:tc>
      </w:tr>
      <w:tr w:rsidR="00C0364B" w:rsidRPr="005B0E01" w14:paraId="0C781958" w14:textId="77777777" w:rsidTr="00C0364B">
        <w:tc>
          <w:tcPr>
            <w:tcW w:w="1048" w:type="dxa"/>
            <w:vMerge/>
            <w:vAlign w:val="center"/>
          </w:tcPr>
          <w:p w14:paraId="22F1FF74" w14:textId="77777777" w:rsidR="00C0364B" w:rsidRDefault="00C0364B" w:rsidP="00C0364B">
            <w:pPr>
              <w:rPr>
                <w:rFonts w:ascii="Tahoma" w:hAnsi="Tahoma" w:cs="Tahoma"/>
                <w:b/>
                <w:bCs/>
                <w:sz w:val="24"/>
                <w:szCs w:val="24"/>
              </w:rPr>
            </w:pPr>
          </w:p>
        </w:tc>
        <w:tc>
          <w:tcPr>
            <w:tcW w:w="2835" w:type="dxa"/>
            <w:vAlign w:val="center"/>
          </w:tcPr>
          <w:p w14:paraId="38E1BF83" w14:textId="340A7AA7" w:rsidR="00C0364B" w:rsidRPr="00241686" w:rsidRDefault="00C0364B" w:rsidP="00C0364B">
            <w:pPr>
              <w:rPr>
                <w:rFonts w:ascii="Tahoma" w:hAnsi="Tahoma" w:cs="Tahoma"/>
                <w:b/>
                <w:bCs/>
                <w:sz w:val="20"/>
                <w:szCs w:val="20"/>
              </w:rPr>
            </w:pPr>
            <w:r w:rsidRPr="00241686">
              <w:rPr>
                <w:rFonts w:ascii="Tahoma" w:hAnsi="Tahoma" w:cs="Tahoma"/>
                <w:sz w:val="20"/>
                <w:szCs w:val="20"/>
              </w:rPr>
              <w:t>Riesgos de desastre y crisis humanitarias, asociados a fenómenos naturales y generados por acciones humanas: sus causas y consecuencias, para contribuir, de manera solidaria, a minimizar sus efectos.</w:t>
            </w:r>
          </w:p>
        </w:tc>
        <w:tc>
          <w:tcPr>
            <w:tcW w:w="7937" w:type="dxa"/>
            <w:vAlign w:val="center"/>
          </w:tcPr>
          <w:p w14:paraId="111023C0"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Comprende que los desastres no son naturales, sino eventos repentinos que ocasionan daños materiales, humanos y sociales, y que sus efectos pueden ser prevenidos o mitigados.</w:t>
            </w:r>
          </w:p>
          <w:p w14:paraId="33383060"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Identifica algunos componentes de un desastre, tales como los agentes perturbadores, que pueden ser de origen natural o humano; los agentes afectables, representados por la infraestructura y la comunidad; y los agentes reguladores, que son las instituciones encargadas de dar protección y ayuda a las personas afectadas.</w:t>
            </w:r>
          </w:p>
          <w:p w14:paraId="0DA4B27D"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Identifica en mapas de la localidad y la entidad, zonas de seguridad, y describe las rutas para llegar a ellas.</w:t>
            </w:r>
          </w:p>
          <w:p w14:paraId="02601033"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Comprende que los efectos de los desastres dependen de las decisiones que las personas tomen, tanto en sus vidas como para su entorno; por ejemplo, cómo y dónde se producen los alimentos y se construyen las viviendas, lo que puede constituir un riesgo, así como cuáles son los programas de gobierno destinados a la prevención, atención y reconstrucción en caso de desastre.</w:t>
            </w:r>
          </w:p>
          <w:p w14:paraId="3A5A1D24"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Reflexiona y dialoga acerca de las responsabilidades compartidas, para la reducción del riesgo de desastres, con relación a qué le corresponde a la ciudadanía, a las autoridades, al gobierno, a empresarias y empresarios, a las organizaciones de la sociedad civil, así como, la importancia de participar en acciones individuales y colectivas encaminadas a la prevención en su comunidad.</w:t>
            </w:r>
          </w:p>
          <w:p w14:paraId="477CCB2C" w14:textId="2E1CB2CB" w:rsidR="00C0364B" w:rsidRPr="00241686" w:rsidRDefault="00C0364B" w:rsidP="00964D57">
            <w:pPr>
              <w:jc w:val="both"/>
              <w:rPr>
                <w:rFonts w:ascii="Tahoma" w:hAnsi="Tahoma" w:cs="Tahoma"/>
                <w:b/>
                <w:bCs/>
                <w:sz w:val="20"/>
                <w:szCs w:val="20"/>
              </w:rPr>
            </w:pPr>
            <w:r w:rsidRPr="00241686">
              <w:rPr>
                <w:rFonts w:ascii="Tahoma" w:hAnsi="Tahoma" w:cs="Tahoma"/>
                <w:sz w:val="20"/>
                <w:szCs w:val="20"/>
              </w:rPr>
              <w:t>Promueve la empatía con personas que han vivido una situación de desastre, y organiza acciones de ayuda.</w:t>
            </w:r>
          </w:p>
        </w:tc>
        <w:tc>
          <w:tcPr>
            <w:tcW w:w="2268" w:type="dxa"/>
            <w:vAlign w:val="center"/>
          </w:tcPr>
          <w:p w14:paraId="198B34DF" w14:textId="57BFE9E3"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2. </w:t>
            </w:r>
            <w:r w:rsidRPr="00241686">
              <w:rPr>
                <w:rFonts w:ascii="Tahoma" w:eastAsia="Google Sans" w:hAnsi="Tahoma" w:cs="Tahoma"/>
                <w:color w:val="1F1F1F"/>
                <w:sz w:val="20"/>
                <w:szCs w:val="20"/>
              </w:rPr>
              <w:t>Prevención en acción: Detectives de riesgos en nuestra comunidad</w:t>
            </w:r>
          </w:p>
        </w:tc>
      </w:tr>
      <w:tr w:rsidR="00C0364B" w:rsidRPr="005B0E01" w14:paraId="035BC0E5" w14:textId="77777777" w:rsidTr="00593AFA">
        <w:trPr>
          <w:cantSplit/>
          <w:trHeight w:val="1644"/>
        </w:trPr>
        <w:tc>
          <w:tcPr>
            <w:tcW w:w="1048" w:type="dxa"/>
            <w:textDirection w:val="btLr"/>
            <w:vAlign w:val="center"/>
          </w:tcPr>
          <w:p w14:paraId="16A298FA" w14:textId="52815241" w:rsidR="00C0364B" w:rsidRDefault="00C0364B" w:rsidP="00C0364B">
            <w:pPr>
              <w:jc w:val="center"/>
              <w:rPr>
                <w:rFonts w:ascii="Tahoma" w:hAnsi="Tahoma" w:cs="Tahoma"/>
                <w:b/>
                <w:bCs/>
                <w:sz w:val="24"/>
                <w:szCs w:val="24"/>
              </w:rPr>
            </w:pPr>
            <w:r>
              <w:rPr>
                <w:rFonts w:ascii="Tahoma" w:hAnsi="Tahoma" w:cs="Tahoma"/>
                <w:b/>
                <w:bCs/>
                <w:sz w:val="24"/>
                <w:szCs w:val="24"/>
              </w:rPr>
              <w:t>De lo humano y lo comunitario</w:t>
            </w:r>
          </w:p>
        </w:tc>
        <w:tc>
          <w:tcPr>
            <w:tcW w:w="2835" w:type="dxa"/>
            <w:vAlign w:val="center"/>
          </w:tcPr>
          <w:p w14:paraId="76D365F7" w14:textId="56F4D66F" w:rsidR="00C0364B" w:rsidRPr="00241686" w:rsidRDefault="00C0364B" w:rsidP="00C0364B">
            <w:pPr>
              <w:rPr>
                <w:rFonts w:ascii="Tahoma" w:hAnsi="Tahoma" w:cs="Tahoma"/>
                <w:b/>
                <w:bCs/>
                <w:sz w:val="20"/>
                <w:szCs w:val="20"/>
              </w:rPr>
            </w:pPr>
            <w:r w:rsidRPr="00241686">
              <w:rPr>
                <w:rFonts w:ascii="Tahoma" w:hAnsi="Tahoma" w:cs="Tahoma"/>
                <w:sz w:val="20"/>
                <w:szCs w:val="20"/>
              </w:rPr>
              <w:t>Las familias como espacio para el desarrollo del sentido de pertenencia y autonomía, para una sana convivencia.</w:t>
            </w:r>
          </w:p>
        </w:tc>
        <w:tc>
          <w:tcPr>
            <w:tcW w:w="7937" w:type="dxa"/>
            <w:vAlign w:val="center"/>
          </w:tcPr>
          <w:p w14:paraId="09D3537E" w14:textId="77777777" w:rsidR="00C0364B" w:rsidRPr="00241686" w:rsidRDefault="00C0364B" w:rsidP="00964D57">
            <w:pPr>
              <w:jc w:val="both"/>
              <w:rPr>
                <w:rFonts w:ascii="Tahoma" w:hAnsi="Tahoma" w:cs="Tahoma"/>
                <w:sz w:val="20"/>
                <w:szCs w:val="20"/>
              </w:rPr>
            </w:pPr>
            <w:r w:rsidRPr="00241686">
              <w:rPr>
                <w:rFonts w:ascii="Tahoma" w:hAnsi="Tahoma" w:cs="Tahoma"/>
                <w:sz w:val="20"/>
                <w:szCs w:val="20"/>
              </w:rPr>
              <w:t>Participa en distintas formas de convivencia en la familia, para fortalecer su sentido de pertenencia y afecto.</w:t>
            </w:r>
          </w:p>
          <w:p w14:paraId="26FBA8F2" w14:textId="0B36C339" w:rsidR="00C0364B" w:rsidRPr="00241686" w:rsidRDefault="00C0364B" w:rsidP="00964D57">
            <w:pPr>
              <w:jc w:val="both"/>
              <w:rPr>
                <w:rFonts w:ascii="Tahoma" w:hAnsi="Tahoma" w:cs="Tahoma"/>
                <w:b/>
                <w:bCs/>
                <w:sz w:val="20"/>
                <w:szCs w:val="20"/>
              </w:rPr>
            </w:pPr>
            <w:r w:rsidRPr="00241686">
              <w:rPr>
                <w:rFonts w:ascii="Tahoma" w:hAnsi="Tahoma" w:cs="Tahoma"/>
                <w:sz w:val="20"/>
                <w:szCs w:val="20"/>
              </w:rPr>
              <w:t>Reflexiona acerca de los valores heredados de la familia, para el desarrollo de una sana convivencia en la escuela y la comunidad.</w:t>
            </w:r>
          </w:p>
        </w:tc>
        <w:tc>
          <w:tcPr>
            <w:tcW w:w="2268" w:type="dxa"/>
            <w:vAlign w:val="center"/>
          </w:tcPr>
          <w:p w14:paraId="1F8D1B44" w14:textId="79ED95B2"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w:t>
            </w:r>
            <w:r w:rsidRPr="00241686">
              <w:rPr>
                <w:rFonts w:ascii="Tahoma" w:hAnsi="Tahoma" w:cs="Tahoma"/>
                <w:sz w:val="20"/>
                <w:szCs w:val="20"/>
              </w:rPr>
              <w:t>Mi familia, mis raíces: Tejiendo valores y sana convivencia</w:t>
            </w:r>
          </w:p>
        </w:tc>
      </w:tr>
      <w:tr w:rsidR="00C0364B" w:rsidRPr="005B0E01" w14:paraId="39E14D23" w14:textId="77777777" w:rsidTr="00964D57">
        <w:trPr>
          <w:cantSplit/>
          <w:trHeight w:val="1531"/>
        </w:trPr>
        <w:tc>
          <w:tcPr>
            <w:tcW w:w="1048" w:type="dxa"/>
            <w:textDirection w:val="btLr"/>
            <w:vAlign w:val="center"/>
          </w:tcPr>
          <w:p w14:paraId="09347279" w14:textId="0F7B5D78" w:rsidR="00C0364B" w:rsidRDefault="00C0364B" w:rsidP="00C0364B">
            <w:pPr>
              <w:ind w:left="113" w:right="113"/>
              <w:jc w:val="center"/>
              <w:rPr>
                <w:rFonts w:ascii="Tahoma" w:hAnsi="Tahoma" w:cs="Tahoma"/>
                <w:b/>
                <w:bCs/>
                <w:sz w:val="24"/>
                <w:szCs w:val="24"/>
              </w:rPr>
            </w:pPr>
            <w:r>
              <w:rPr>
                <w:rFonts w:ascii="Tahoma" w:hAnsi="Tahoma" w:cs="Tahoma"/>
                <w:b/>
                <w:bCs/>
                <w:sz w:val="24"/>
                <w:szCs w:val="24"/>
              </w:rPr>
              <w:t>Educación Física</w:t>
            </w:r>
          </w:p>
        </w:tc>
        <w:tc>
          <w:tcPr>
            <w:tcW w:w="2835" w:type="dxa"/>
            <w:vAlign w:val="center"/>
          </w:tcPr>
          <w:p w14:paraId="3C184401" w14:textId="6DF98617" w:rsidR="00C0364B" w:rsidRPr="00241686" w:rsidRDefault="00C0364B" w:rsidP="00C0364B">
            <w:pPr>
              <w:rPr>
                <w:rFonts w:ascii="Tahoma" w:hAnsi="Tahoma" w:cs="Tahoma"/>
                <w:b/>
                <w:bCs/>
                <w:sz w:val="20"/>
                <w:szCs w:val="20"/>
              </w:rPr>
            </w:pPr>
            <w:r w:rsidRPr="00241686">
              <w:rPr>
                <w:rFonts w:ascii="Tahoma" w:hAnsi="Tahoma" w:cs="Tahoma"/>
                <w:sz w:val="20"/>
                <w:szCs w:val="20"/>
              </w:rPr>
              <w:t>Interacción motriz.</w:t>
            </w:r>
          </w:p>
        </w:tc>
        <w:tc>
          <w:tcPr>
            <w:tcW w:w="7937" w:type="dxa"/>
            <w:vAlign w:val="center"/>
          </w:tcPr>
          <w:p w14:paraId="09F5AF1C" w14:textId="189A2581" w:rsidR="00C0364B" w:rsidRPr="00241686" w:rsidRDefault="00C0364B" w:rsidP="00964D57">
            <w:pPr>
              <w:jc w:val="both"/>
              <w:rPr>
                <w:rFonts w:ascii="Tahoma" w:hAnsi="Tahoma" w:cs="Tahoma"/>
                <w:b/>
                <w:bCs/>
                <w:sz w:val="20"/>
                <w:szCs w:val="20"/>
              </w:rPr>
            </w:pPr>
            <w:r w:rsidRPr="00241686">
              <w:rPr>
                <w:rFonts w:ascii="Tahoma" w:hAnsi="Tahoma" w:cs="Tahoma"/>
                <w:sz w:val="20"/>
                <w:szCs w:val="20"/>
              </w:rPr>
              <w:t>Promueve ambientes de participación en situaciones de juego, iniciación deportiva y cotidianas, para valorar posibles interacciones en favor de una sana convivencia.</w:t>
            </w:r>
          </w:p>
        </w:tc>
        <w:tc>
          <w:tcPr>
            <w:tcW w:w="2268" w:type="dxa"/>
            <w:vAlign w:val="center"/>
          </w:tcPr>
          <w:p w14:paraId="314B895C" w14:textId="35D483EA"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 xml:space="preserve">Secuencia. </w:t>
            </w:r>
            <w:r w:rsidRPr="00241686">
              <w:rPr>
                <w:rFonts w:ascii="Tahoma" w:eastAsia="Google Sans" w:hAnsi="Tahoma" w:cs="Tahoma"/>
                <w:color w:val="1F1F1F"/>
                <w:sz w:val="20"/>
                <w:szCs w:val="20"/>
              </w:rPr>
              <w:t>Construyendo nuestra convivencia motriz</w:t>
            </w:r>
          </w:p>
        </w:tc>
      </w:tr>
      <w:tr w:rsidR="00C0364B" w:rsidRPr="005B0E01" w14:paraId="2E6D99EF" w14:textId="77777777" w:rsidTr="00C0364B">
        <w:tc>
          <w:tcPr>
            <w:tcW w:w="1048" w:type="dxa"/>
            <w:vMerge w:val="restart"/>
            <w:textDirection w:val="btLr"/>
            <w:vAlign w:val="center"/>
          </w:tcPr>
          <w:p w14:paraId="23E2DE61" w14:textId="1652CB72" w:rsidR="00C0364B" w:rsidRDefault="00C0364B" w:rsidP="00C0364B">
            <w:pPr>
              <w:ind w:left="113" w:right="113"/>
              <w:jc w:val="center"/>
              <w:rPr>
                <w:rFonts w:ascii="Tahoma" w:hAnsi="Tahoma" w:cs="Tahoma"/>
                <w:b/>
                <w:bCs/>
                <w:sz w:val="24"/>
                <w:szCs w:val="24"/>
              </w:rPr>
            </w:pPr>
            <w:r>
              <w:rPr>
                <w:rFonts w:ascii="Tahoma" w:hAnsi="Tahoma" w:cs="Tahoma"/>
                <w:b/>
                <w:bCs/>
                <w:sz w:val="24"/>
                <w:szCs w:val="24"/>
              </w:rPr>
              <w:t>Matemáticas</w:t>
            </w:r>
          </w:p>
        </w:tc>
        <w:tc>
          <w:tcPr>
            <w:tcW w:w="2835" w:type="dxa"/>
            <w:vAlign w:val="center"/>
          </w:tcPr>
          <w:p w14:paraId="5179F1C6" w14:textId="4B6E3468" w:rsidR="00C0364B" w:rsidRPr="00241686" w:rsidRDefault="00C0364B" w:rsidP="00C0364B">
            <w:pPr>
              <w:rPr>
                <w:rFonts w:ascii="Tahoma" w:hAnsi="Tahoma" w:cs="Tahoma"/>
                <w:sz w:val="20"/>
                <w:szCs w:val="20"/>
              </w:rPr>
            </w:pPr>
            <w:r w:rsidRPr="00241686">
              <w:rPr>
                <w:rFonts w:ascii="Tahoma" w:hAnsi="Tahoma" w:cs="Tahoma"/>
                <w:sz w:val="20"/>
                <w:szCs w:val="20"/>
              </w:rPr>
              <w:t>Contenidos para diagnóstico</w:t>
            </w:r>
          </w:p>
        </w:tc>
        <w:tc>
          <w:tcPr>
            <w:tcW w:w="7937" w:type="dxa"/>
            <w:vAlign w:val="center"/>
          </w:tcPr>
          <w:p w14:paraId="4E3D1E28" w14:textId="1EED386F" w:rsidR="00C0364B" w:rsidRPr="00241686" w:rsidRDefault="00964D57" w:rsidP="00964D57">
            <w:pPr>
              <w:jc w:val="both"/>
              <w:rPr>
                <w:rFonts w:ascii="Tahoma" w:hAnsi="Tahoma" w:cs="Tahoma"/>
                <w:sz w:val="20"/>
                <w:szCs w:val="20"/>
              </w:rPr>
            </w:pPr>
            <w:r w:rsidRPr="00241686">
              <w:rPr>
                <w:rFonts w:ascii="Tahoma" w:hAnsi="Tahoma" w:cs="Tahoma"/>
                <w:sz w:val="20"/>
                <w:szCs w:val="20"/>
              </w:rPr>
              <w:t xml:space="preserve">Contenidos y PDA de </w:t>
            </w:r>
            <w:r w:rsidRPr="00241686">
              <w:rPr>
                <w:rFonts w:ascii="Tahoma" w:hAnsi="Tahoma" w:cs="Tahoma"/>
                <w:b/>
                <w:bCs/>
                <w:sz w:val="20"/>
                <w:szCs w:val="20"/>
              </w:rPr>
              <w:t>cuarto grado</w:t>
            </w:r>
            <w:r w:rsidRPr="00241686">
              <w:rPr>
                <w:rFonts w:ascii="Tahoma" w:hAnsi="Tahoma" w:cs="Tahoma"/>
                <w:sz w:val="20"/>
                <w:szCs w:val="20"/>
              </w:rPr>
              <w:t xml:space="preserve"> para la semana de diagnóstico.</w:t>
            </w:r>
          </w:p>
        </w:tc>
        <w:tc>
          <w:tcPr>
            <w:tcW w:w="2268" w:type="dxa"/>
            <w:vAlign w:val="center"/>
          </w:tcPr>
          <w:p w14:paraId="19BACD95" w14:textId="13513141" w:rsidR="00C0364B" w:rsidRPr="00241686" w:rsidRDefault="00964D57" w:rsidP="00C0364B">
            <w:pPr>
              <w:jc w:val="center"/>
              <w:rPr>
                <w:rFonts w:ascii="Tahoma" w:hAnsi="Tahoma" w:cs="Tahoma"/>
                <w:b/>
                <w:bCs/>
                <w:sz w:val="20"/>
                <w:szCs w:val="20"/>
              </w:rPr>
            </w:pPr>
            <w:r w:rsidRPr="00241686">
              <w:rPr>
                <w:rFonts w:ascii="Tahoma" w:hAnsi="Tahoma" w:cs="Tahoma"/>
                <w:b/>
                <w:bCs/>
                <w:sz w:val="20"/>
                <w:szCs w:val="20"/>
              </w:rPr>
              <w:t>Semana # 1</w:t>
            </w:r>
          </w:p>
        </w:tc>
      </w:tr>
      <w:tr w:rsidR="00C0364B" w:rsidRPr="005B0E01" w14:paraId="12878DC3" w14:textId="77777777" w:rsidTr="00C0364B">
        <w:tc>
          <w:tcPr>
            <w:tcW w:w="1048" w:type="dxa"/>
            <w:vMerge/>
            <w:textDirection w:val="btLr"/>
            <w:vAlign w:val="center"/>
          </w:tcPr>
          <w:p w14:paraId="783D95BE" w14:textId="11F24521" w:rsidR="00C0364B" w:rsidRDefault="00C0364B" w:rsidP="00C0364B">
            <w:pPr>
              <w:ind w:left="113" w:right="113"/>
              <w:jc w:val="center"/>
              <w:rPr>
                <w:rFonts w:ascii="Tahoma" w:hAnsi="Tahoma" w:cs="Tahoma"/>
                <w:b/>
                <w:bCs/>
                <w:sz w:val="24"/>
                <w:szCs w:val="24"/>
              </w:rPr>
            </w:pPr>
          </w:p>
        </w:tc>
        <w:tc>
          <w:tcPr>
            <w:tcW w:w="2835" w:type="dxa"/>
            <w:vMerge w:val="restart"/>
            <w:vAlign w:val="center"/>
          </w:tcPr>
          <w:p w14:paraId="6DA6A457" w14:textId="17FCBE52" w:rsidR="00C0364B" w:rsidRPr="00241686" w:rsidRDefault="00C0364B" w:rsidP="00C0364B">
            <w:pPr>
              <w:rPr>
                <w:rFonts w:ascii="Tahoma" w:hAnsi="Tahoma" w:cs="Tahoma"/>
                <w:b/>
                <w:bCs/>
                <w:sz w:val="20"/>
                <w:szCs w:val="20"/>
              </w:rPr>
            </w:pPr>
            <w:r w:rsidRPr="00241686">
              <w:rPr>
                <w:rFonts w:ascii="Tahoma" w:hAnsi="Tahoma" w:cs="Tahoma"/>
                <w:sz w:val="20"/>
                <w:szCs w:val="20"/>
              </w:rPr>
              <w:t>Estudio de los números.</w:t>
            </w:r>
          </w:p>
        </w:tc>
        <w:tc>
          <w:tcPr>
            <w:tcW w:w="7937" w:type="dxa"/>
            <w:vAlign w:val="center"/>
          </w:tcPr>
          <w:p w14:paraId="2CFB836F" w14:textId="1E1586C6" w:rsidR="00C0364B" w:rsidRPr="00241686" w:rsidRDefault="00C0364B" w:rsidP="00964D57">
            <w:pPr>
              <w:jc w:val="both"/>
              <w:rPr>
                <w:rFonts w:ascii="Tahoma" w:hAnsi="Tahoma" w:cs="Tahoma"/>
                <w:b/>
                <w:bCs/>
                <w:sz w:val="20"/>
                <w:szCs w:val="20"/>
              </w:rPr>
            </w:pPr>
            <w:r w:rsidRPr="00241686">
              <w:rPr>
                <w:rFonts w:ascii="Tahoma" w:hAnsi="Tahoma" w:cs="Tahoma"/>
                <w:sz w:val="20"/>
                <w:szCs w:val="20"/>
              </w:rPr>
              <w:t>Expresa oralmente la sucesión numérica hasta seis cifras, en español y hasta donde sea posible, en su lengua materna, de manera ascendente y descendente a partir de un número natural dado.</w:t>
            </w:r>
          </w:p>
        </w:tc>
        <w:tc>
          <w:tcPr>
            <w:tcW w:w="2268" w:type="dxa"/>
            <w:vAlign w:val="center"/>
          </w:tcPr>
          <w:p w14:paraId="47EE0D78" w14:textId="23A41093"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Semana # 2</w:t>
            </w:r>
          </w:p>
        </w:tc>
      </w:tr>
      <w:tr w:rsidR="00C0364B" w:rsidRPr="005B0E01" w14:paraId="2077E8CD" w14:textId="77777777" w:rsidTr="00C0364B">
        <w:tc>
          <w:tcPr>
            <w:tcW w:w="1048" w:type="dxa"/>
            <w:vMerge/>
            <w:vAlign w:val="center"/>
          </w:tcPr>
          <w:p w14:paraId="044DFB9D" w14:textId="77777777" w:rsidR="00C0364B" w:rsidRDefault="00C0364B" w:rsidP="00C0364B">
            <w:pPr>
              <w:rPr>
                <w:rFonts w:ascii="Tahoma" w:hAnsi="Tahoma" w:cs="Tahoma"/>
                <w:b/>
                <w:bCs/>
                <w:sz w:val="24"/>
                <w:szCs w:val="24"/>
              </w:rPr>
            </w:pPr>
          </w:p>
        </w:tc>
        <w:tc>
          <w:tcPr>
            <w:tcW w:w="2835" w:type="dxa"/>
            <w:vMerge/>
            <w:vAlign w:val="center"/>
          </w:tcPr>
          <w:p w14:paraId="3EBA5FC5" w14:textId="77777777" w:rsidR="00C0364B" w:rsidRPr="00241686" w:rsidRDefault="00C0364B" w:rsidP="00C0364B">
            <w:pPr>
              <w:rPr>
                <w:rFonts w:ascii="Tahoma" w:hAnsi="Tahoma" w:cs="Tahoma"/>
                <w:b/>
                <w:bCs/>
                <w:sz w:val="20"/>
                <w:szCs w:val="20"/>
              </w:rPr>
            </w:pPr>
          </w:p>
        </w:tc>
        <w:tc>
          <w:tcPr>
            <w:tcW w:w="7937" w:type="dxa"/>
            <w:vAlign w:val="center"/>
          </w:tcPr>
          <w:p w14:paraId="0EF8E914" w14:textId="3AE01C64" w:rsidR="00C0364B" w:rsidRPr="00241686" w:rsidRDefault="00C0364B" w:rsidP="00964D57">
            <w:pPr>
              <w:jc w:val="both"/>
              <w:rPr>
                <w:rFonts w:ascii="Tahoma" w:hAnsi="Tahoma" w:cs="Tahoma"/>
                <w:b/>
                <w:bCs/>
                <w:sz w:val="20"/>
                <w:szCs w:val="20"/>
              </w:rPr>
            </w:pPr>
            <w:r w:rsidRPr="00241686">
              <w:rPr>
                <w:rFonts w:ascii="Tahoma" w:hAnsi="Tahoma" w:cs="Tahoma"/>
                <w:sz w:val="20"/>
                <w:szCs w:val="20"/>
              </w:rPr>
              <w:t>A través de situaciones vinculadas a diferentes contextos ordena, lee, escribe e identifica regularidades en números naturales de hasta nueve cifras.</w:t>
            </w:r>
          </w:p>
        </w:tc>
        <w:tc>
          <w:tcPr>
            <w:tcW w:w="2268" w:type="dxa"/>
            <w:vAlign w:val="center"/>
          </w:tcPr>
          <w:p w14:paraId="7E1255F1" w14:textId="24950ED4"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Semana # 3</w:t>
            </w:r>
          </w:p>
        </w:tc>
      </w:tr>
      <w:tr w:rsidR="00C0364B" w:rsidRPr="005B0E01" w14:paraId="6A2C1536" w14:textId="77777777" w:rsidTr="00C0364B">
        <w:tc>
          <w:tcPr>
            <w:tcW w:w="1048" w:type="dxa"/>
            <w:vMerge/>
            <w:vAlign w:val="center"/>
          </w:tcPr>
          <w:p w14:paraId="63EDA4D4" w14:textId="77777777" w:rsidR="00C0364B" w:rsidRDefault="00C0364B" w:rsidP="00C0364B">
            <w:pPr>
              <w:rPr>
                <w:rFonts w:ascii="Tahoma" w:hAnsi="Tahoma" w:cs="Tahoma"/>
                <w:b/>
                <w:bCs/>
                <w:sz w:val="24"/>
                <w:szCs w:val="24"/>
              </w:rPr>
            </w:pPr>
          </w:p>
        </w:tc>
        <w:tc>
          <w:tcPr>
            <w:tcW w:w="2835" w:type="dxa"/>
            <w:vAlign w:val="center"/>
          </w:tcPr>
          <w:p w14:paraId="2ED951A7" w14:textId="561DFE05" w:rsidR="00C0364B" w:rsidRPr="00241686" w:rsidRDefault="00C0364B" w:rsidP="00C0364B">
            <w:pPr>
              <w:rPr>
                <w:rFonts w:ascii="Tahoma" w:hAnsi="Tahoma" w:cs="Tahoma"/>
                <w:b/>
                <w:bCs/>
                <w:sz w:val="20"/>
                <w:szCs w:val="20"/>
              </w:rPr>
            </w:pPr>
            <w:r w:rsidRPr="00241686">
              <w:rPr>
                <w:rFonts w:ascii="Tahoma" w:hAnsi="Tahoma" w:cs="Tahoma"/>
                <w:sz w:val="20"/>
                <w:szCs w:val="20"/>
              </w:rPr>
              <w:t>Organización e interpretación de datos.</w:t>
            </w:r>
          </w:p>
        </w:tc>
        <w:tc>
          <w:tcPr>
            <w:tcW w:w="7937" w:type="dxa"/>
            <w:vAlign w:val="center"/>
          </w:tcPr>
          <w:p w14:paraId="621E3813" w14:textId="42AE0697" w:rsidR="00C0364B" w:rsidRPr="00241686" w:rsidRDefault="00C0364B" w:rsidP="00964D57">
            <w:pPr>
              <w:jc w:val="both"/>
              <w:rPr>
                <w:rFonts w:ascii="Tahoma" w:hAnsi="Tahoma" w:cs="Tahoma"/>
                <w:b/>
                <w:bCs/>
                <w:sz w:val="20"/>
                <w:szCs w:val="20"/>
              </w:rPr>
            </w:pPr>
            <w:r w:rsidRPr="00241686">
              <w:rPr>
                <w:rFonts w:ascii="Tahoma" w:hAnsi="Tahoma" w:cs="Tahoma"/>
                <w:sz w:val="20"/>
                <w:szCs w:val="20"/>
              </w:rPr>
              <w:t>Construye tablas y gráficas de barras, e interpreta información cuantitativa y cualitativa contenida en ellas; interpreta la moda para responder preguntas vinculadas a diferentes contextos.</w:t>
            </w:r>
          </w:p>
        </w:tc>
        <w:tc>
          <w:tcPr>
            <w:tcW w:w="2268" w:type="dxa"/>
            <w:vAlign w:val="center"/>
          </w:tcPr>
          <w:p w14:paraId="3C5A2AE3" w14:textId="78F1B756"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Semana # 4</w:t>
            </w:r>
          </w:p>
        </w:tc>
      </w:tr>
      <w:tr w:rsidR="00C0364B" w:rsidRPr="005B0E01" w14:paraId="67E69E4A" w14:textId="77777777" w:rsidTr="00C0364B">
        <w:tc>
          <w:tcPr>
            <w:tcW w:w="1048" w:type="dxa"/>
            <w:vMerge/>
            <w:vAlign w:val="center"/>
          </w:tcPr>
          <w:p w14:paraId="77D4770F" w14:textId="77777777" w:rsidR="00C0364B" w:rsidRDefault="00C0364B" w:rsidP="00C0364B">
            <w:pPr>
              <w:rPr>
                <w:rFonts w:ascii="Tahoma" w:hAnsi="Tahoma" w:cs="Tahoma"/>
                <w:b/>
                <w:bCs/>
                <w:sz w:val="24"/>
                <w:szCs w:val="24"/>
              </w:rPr>
            </w:pPr>
          </w:p>
        </w:tc>
        <w:tc>
          <w:tcPr>
            <w:tcW w:w="2835" w:type="dxa"/>
            <w:vAlign w:val="center"/>
          </w:tcPr>
          <w:p w14:paraId="2CE87901" w14:textId="57A6E26D" w:rsidR="00C0364B" w:rsidRPr="00241686" w:rsidRDefault="00C0364B" w:rsidP="00C0364B">
            <w:pPr>
              <w:rPr>
                <w:rFonts w:ascii="Tahoma" w:hAnsi="Tahoma" w:cs="Tahoma"/>
                <w:b/>
                <w:bCs/>
                <w:sz w:val="20"/>
                <w:szCs w:val="20"/>
              </w:rPr>
            </w:pPr>
            <w:r w:rsidRPr="00241686">
              <w:rPr>
                <w:rFonts w:ascii="Tahoma" w:hAnsi="Tahoma" w:cs="Tahoma"/>
                <w:sz w:val="20"/>
                <w:szCs w:val="20"/>
              </w:rPr>
              <w:t>Relaciones de proporcionalidad.</w:t>
            </w:r>
          </w:p>
        </w:tc>
        <w:tc>
          <w:tcPr>
            <w:tcW w:w="7937" w:type="dxa"/>
            <w:vAlign w:val="center"/>
          </w:tcPr>
          <w:p w14:paraId="6D76ED42" w14:textId="293F95AA" w:rsidR="00C0364B" w:rsidRPr="00241686" w:rsidRDefault="00C0364B" w:rsidP="00964D57">
            <w:pPr>
              <w:jc w:val="both"/>
              <w:rPr>
                <w:rFonts w:ascii="Tahoma" w:hAnsi="Tahoma" w:cs="Tahoma"/>
                <w:b/>
                <w:bCs/>
                <w:sz w:val="20"/>
                <w:szCs w:val="20"/>
              </w:rPr>
            </w:pPr>
            <w:r w:rsidRPr="00241686">
              <w:rPr>
                <w:rFonts w:ascii="Tahoma" w:hAnsi="Tahoma" w:cs="Tahoma"/>
                <w:sz w:val="20"/>
                <w:szCs w:val="20"/>
              </w:rPr>
              <w:t>Resuelve situaciones problemáticas de proporcionalidad en las que determina valores faltantes de números naturales, a partir de diferentes estrategias (cálculo del valor unitario, de dobles, triples o mitades).</w:t>
            </w:r>
          </w:p>
        </w:tc>
        <w:tc>
          <w:tcPr>
            <w:tcW w:w="2268" w:type="dxa"/>
            <w:vAlign w:val="center"/>
          </w:tcPr>
          <w:p w14:paraId="0678EB46" w14:textId="60174CFF" w:rsidR="00C0364B" w:rsidRPr="00241686" w:rsidRDefault="00C0364B" w:rsidP="00C0364B">
            <w:pPr>
              <w:jc w:val="center"/>
              <w:rPr>
                <w:rFonts w:ascii="Tahoma" w:hAnsi="Tahoma" w:cs="Tahoma"/>
                <w:b/>
                <w:bCs/>
                <w:sz w:val="20"/>
                <w:szCs w:val="20"/>
              </w:rPr>
            </w:pPr>
            <w:r w:rsidRPr="00241686">
              <w:rPr>
                <w:rFonts w:ascii="Tahoma" w:hAnsi="Tahoma" w:cs="Tahoma"/>
                <w:b/>
                <w:bCs/>
                <w:sz w:val="20"/>
                <w:szCs w:val="20"/>
              </w:rPr>
              <w:t>Semana # 5</w:t>
            </w:r>
          </w:p>
        </w:tc>
      </w:tr>
    </w:tbl>
    <w:p w14:paraId="526C74D7" w14:textId="77777777" w:rsidR="00EC19DE" w:rsidRPr="00A55FC4" w:rsidRDefault="00EC19DE" w:rsidP="00EC19DE">
      <w:pPr>
        <w:spacing w:after="0" w:line="240" w:lineRule="auto"/>
      </w:pPr>
    </w:p>
    <w:sectPr w:rsidR="00EC19DE" w:rsidRPr="00A55FC4" w:rsidSect="004E5CD3">
      <w:headerReference w:type="default" r:id="rId7"/>
      <w:footerReference w:type="default" r:id="rId8"/>
      <w:pgSz w:w="15840" w:h="12240" w:orient="landscape" w:code="1"/>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5AD1C" w14:textId="77777777" w:rsidR="00367075" w:rsidRDefault="00367075" w:rsidP="006517DB">
      <w:pPr>
        <w:spacing w:after="0" w:line="240" w:lineRule="auto"/>
      </w:pPr>
      <w:r>
        <w:separator/>
      </w:r>
    </w:p>
  </w:endnote>
  <w:endnote w:type="continuationSeparator" w:id="0">
    <w:p w14:paraId="4F5FD423" w14:textId="77777777" w:rsidR="00367075" w:rsidRDefault="00367075" w:rsidP="0065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ogle 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39C4" w14:textId="0AF3A9AA" w:rsidR="006517DB" w:rsidRDefault="006517DB">
    <w:pPr>
      <w:pStyle w:val="Piedepgina"/>
    </w:pPr>
    <w:r>
      <w:rPr>
        <w:noProof/>
        <w:lang w:eastAsia="es-MX"/>
      </w:rPr>
      <mc:AlternateContent>
        <mc:Choice Requires="wps">
          <w:drawing>
            <wp:anchor distT="0" distB="0" distL="114300" distR="114300" simplePos="0" relativeHeight="251663360" behindDoc="0" locked="0" layoutInCell="1" allowOverlap="1" wp14:anchorId="40C0A2A5" wp14:editId="112B0CC3">
              <wp:simplePos x="0" y="0"/>
              <wp:positionH relativeFrom="margin">
                <wp:posOffset>10963275</wp:posOffset>
              </wp:positionH>
              <wp:positionV relativeFrom="bottomMargin">
                <wp:align>top</wp:align>
              </wp:positionV>
              <wp:extent cx="762000" cy="895350"/>
              <wp:effectExtent l="0" t="0" r="0" b="0"/>
              <wp:wrapNone/>
              <wp:docPr id="124732459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noFill/>
                      <a:ln>
                        <a:noFill/>
                      </a:ln>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171891BE" w14:textId="77777777" w:rsidR="006517DB" w:rsidRDefault="006517DB" w:rsidP="006517DB">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Pr="005B3392">
                                    <w:rPr>
                                      <w:rFonts w:asciiTheme="majorHAnsi" w:eastAsiaTheme="majorEastAsia" w:hAnsiTheme="majorHAnsi" w:cstheme="majorBidi"/>
                                      <w:noProof/>
                                      <w:sz w:val="48"/>
                                      <w:szCs w:val="48"/>
                                    </w:rPr>
                                    <w:t>20</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0A2A5" id="Rectángulo 1" o:spid="_x0000_s1027" style="position:absolute;margin-left:863.25pt;margin-top:0;width:60pt;height:70.5pt;z-index:251663360;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" filled="f"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171891BE" w14:textId="77777777" w:rsidR="006517DB" w:rsidRDefault="006517DB" w:rsidP="006517DB">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Pr="005B3392">
                              <w:rPr>
                                <w:rFonts w:asciiTheme="majorHAnsi" w:eastAsiaTheme="majorEastAsia" w:hAnsiTheme="majorHAnsi" w:cstheme="majorBidi"/>
                                <w:noProof/>
                                <w:sz w:val="48"/>
                                <w:szCs w:val="48"/>
                              </w:rPr>
                              <w:t>20</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r>
      <w:rPr>
        <w:noProof/>
        <w:lang w:eastAsia="es-MX"/>
      </w:rPr>
      <mc:AlternateContent>
        <mc:Choice Requires="wps">
          <w:drawing>
            <wp:anchor distT="0" distB="0" distL="114300" distR="114300" simplePos="0" relativeHeight="251661312" behindDoc="0" locked="0" layoutInCell="1" allowOverlap="1" wp14:anchorId="01AB4D9C" wp14:editId="710F1EC2">
              <wp:simplePos x="0" y="0"/>
              <wp:positionH relativeFrom="margin">
                <wp:posOffset>-533400</wp:posOffset>
              </wp:positionH>
              <wp:positionV relativeFrom="paragraph">
                <wp:posOffset>19050</wp:posOffset>
              </wp:positionV>
              <wp:extent cx="10044000" cy="396240"/>
              <wp:effectExtent l="19050" t="19050" r="33655" b="60960"/>
              <wp:wrapNone/>
              <wp:docPr id="39290795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4000" cy="396240"/>
                      </a:xfrm>
                      <a:prstGeom prst="rect">
                        <a:avLst/>
                      </a:prstGeom>
                      <a:solidFill>
                        <a:schemeClr val="accent1">
                          <a:lumMod val="20000"/>
                          <a:lumOff val="80000"/>
                        </a:schemeClr>
                      </a:solidFill>
                      <a:ln w="38100">
                        <a:solidFill>
                          <a:schemeClr val="accent1">
                            <a:lumMod val="60000"/>
                            <a:lumOff val="40000"/>
                          </a:schemeClr>
                        </a:solidFill>
                        <a:miter lim="800000"/>
                        <a:headEnd/>
                        <a:tailEnd/>
                      </a:ln>
                      <a:effectLst>
                        <a:outerShdw dist="28398" dir="3806097" algn="ctr" rotWithShape="0">
                          <a:srgbClr val="205867">
                            <a:alpha val="50000"/>
                          </a:srgbClr>
                        </a:outerShdw>
                      </a:effectLst>
                    </wps:spPr>
                    <wps:txbx>
                      <w:txbxContent>
                        <w:p w14:paraId="2F956AB0" w14:textId="6B2AF2EA" w:rsidR="006517DB" w:rsidRPr="00006527" w:rsidRDefault="006517DB" w:rsidP="006517DB">
                          <w:pPr>
                            <w:jc w:val="center"/>
                            <w:rPr>
                              <w:b/>
                              <w:sz w:val="36"/>
                              <w:szCs w:val="36"/>
                            </w:rPr>
                          </w:pPr>
                          <w:r w:rsidRPr="006517DB">
                            <w:rPr>
                              <w:b/>
                              <w:sz w:val="36"/>
                              <w:szCs w:val="36"/>
                            </w:rPr>
                            <w:t>www.lainitas.com.mx</w:t>
                          </w:r>
                          <w:r>
                            <w:rPr>
                              <w:b/>
                              <w:sz w:val="36"/>
                              <w:szCs w:val="36"/>
                            </w:rPr>
                            <w:t xml:space="preserve">               Lainitas Primaria                202</w:t>
                          </w:r>
                          <w:r w:rsidR="00DA0E61">
                            <w:rPr>
                              <w:b/>
                              <w:sz w:val="36"/>
                              <w:szCs w:val="36"/>
                            </w:rPr>
                            <w:t>6</w:t>
                          </w:r>
                          <w:r>
                            <w:rPr>
                              <w:b/>
                              <w:sz w:val="36"/>
                              <w:szCs w:val="36"/>
                            </w:rPr>
                            <w:t>-202</w:t>
                          </w:r>
                          <w:r w:rsidR="00DA0E61">
                            <w:rPr>
                              <w:b/>
                              <w:sz w:val="36"/>
                              <w:szCs w:val="3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B4D9C" id="_x0000_s1028" style="position:absolute;margin-left:-42pt;margin-top:1.5pt;width:790.85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" fillcolor="#d9e2f3 [660]" strokecolor="#8eaadb [1940]" strokeweight="3pt">
              <v:shadow on="t" color="#205867" opacity=".5" offset="1pt"/>
              <v:textbox>
                <w:txbxContent>
                  <w:p w14:paraId="2F956AB0" w14:textId="6B2AF2EA" w:rsidR="006517DB" w:rsidRPr="00006527" w:rsidRDefault="006517DB" w:rsidP="006517DB">
                    <w:pPr>
                      <w:jc w:val="center"/>
                      <w:rPr>
                        <w:b/>
                        <w:sz w:val="36"/>
                        <w:szCs w:val="36"/>
                      </w:rPr>
                    </w:pPr>
                    <w:r w:rsidRPr="006517DB">
                      <w:rPr>
                        <w:b/>
                        <w:sz w:val="36"/>
                        <w:szCs w:val="36"/>
                      </w:rPr>
                      <w:t>www.lainitas.com.mx</w:t>
                    </w:r>
                    <w:r>
                      <w:rPr>
                        <w:b/>
                        <w:sz w:val="36"/>
                        <w:szCs w:val="36"/>
                      </w:rPr>
                      <w:t xml:space="preserve">               Lainitas Primaria                202</w:t>
                    </w:r>
                    <w:r w:rsidR="00DA0E61">
                      <w:rPr>
                        <w:b/>
                        <w:sz w:val="36"/>
                        <w:szCs w:val="36"/>
                      </w:rPr>
                      <w:t>6</w:t>
                    </w:r>
                    <w:r>
                      <w:rPr>
                        <w:b/>
                        <w:sz w:val="36"/>
                        <w:szCs w:val="36"/>
                      </w:rPr>
                      <w:t>-202</w:t>
                    </w:r>
                    <w:r w:rsidR="00DA0E61">
                      <w:rPr>
                        <w:b/>
                        <w:sz w:val="36"/>
                        <w:szCs w:val="36"/>
                      </w:rPr>
                      <w:t>7</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AD2B" w14:textId="77777777" w:rsidR="00367075" w:rsidRDefault="00367075" w:rsidP="006517DB">
      <w:pPr>
        <w:spacing w:after="0" w:line="240" w:lineRule="auto"/>
      </w:pPr>
      <w:r>
        <w:separator/>
      </w:r>
    </w:p>
  </w:footnote>
  <w:footnote w:type="continuationSeparator" w:id="0">
    <w:p w14:paraId="46A9DF08" w14:textId="77777777" w:rsidR="00367075" w:rsidRDefault="00367075" w:rsidP="00651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EA5D" w14:textId="171A20EF" w:rsidR="006517DB" w:rsidRDefault="006517DB">
    <w:pPr>
      <w:pStyle w:val="Encabezado"/>
    </w:pPr>
    <w:r>
      <w:rPr>
        <w:noProof/>
        <w:lang w:eastAsia="es-MX"/>
      </w:rPr>
      <mc:AlternateContent>
        <mc:Choice Requires="wps">
          <w:drawing>
            <wp:anchor distT="0" distB="0" distL="114300" distR="114300" simplePos="0" relativeHeight="251659264" behindDoc="0" locked="0" layoutInCell="1" allowOverlap="1" wp14:anchorId="606E2041" wp14:editId="416DAEA6">
              <wp:simplePos x="0" y="0"/>
              <wp:positionH relativeFrom="page">
                <wp:posOffset>0</wp:posOffset>
              </wp:positionH>
              <wp:positionV relativeFrom="paragraph">
                <wp:posOffset>-285750</wp:posOffset>
              </wp:positionV>
              <wp:extent cx="10044000" cy="396240"/>
              <wp:effectExtent l="19050" t="19050" r="33655" b="60960"/>
              <wp:wrapNone/>
              <wp:docPr id="2"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4000" cy="396240"/>
                      </a:xfrm>
                      <a:prstGeom prst="rect">
                        <a:avLst/>
                      </a:prstGeom>
                      <a:solidFill>
                        <a:schemeClr val="accent1">
                          <a:lumMod val="20000"/>
                          <a:lumOff val="80000"/>
                        </a:schemeClr>
                      </a:solidFill>
                      <a:ln w="38100">
                        <a:solidFill>
                          <a:schemeClr val="accent1">
                            <a:lumMod val="60000"/>
                            <a:lumOff val="40000"/>
                          </a:schemeClr>
                        </a:solidFill>
                        <a:miter lim="800000"/>
                        <a:headEnd/>
                        <a:tailEnd/>
                      </a:ln>
                      <a:effectLst>
                        <a:outerShdw dist="28398" dir="3806097" algn="ctr" rotWithShape="0">
                          <a:srgbClr val="205867">
                            <a:alpha val="50000"/>
                          </a:srgbClr>
                        </a:outerShdw>
                      </a:effectLst>
                    </wps:spPr>
                    <wps:txbx>
                      <w:txbxContent>
                        <w:p w14:paraId="0912B245" w14:textId="0DF74034" w:rsidR="006517DB" w:rsidRPr="00006527" w:rsidRDefault="002B1733" w:rsidP="006517DB">
                          <w:pPr>
                            <w:jc w:val="center"/>
                            <w:rPr>
                              <w:b/>
                              <w:sz w:val="36"/>
                              <w:szCs w:val="36"/>
                            </w:rPr>
                          </w:pPr>
                          <w:r>
                            <w:rPr>
                              <w:b/>
                              <w:sz w:val="36"/>
                              <w:szCs w:val="36"/>
                            </w:rPr>
                            <w:t>5</w:t>
                          </w:r>
                          <w:r w:rsidR="008F0FD1">
                            <w:rPr>
                              <w:b/>
                              <w:sz w:val="36"/>
                              <w:szCs w:val="36"/>
                            </w:rPr>
                            <w:t>to</w:t>
                          </w:r>
                          <w:r w:rsidR="006517DB">
                            <w:rPr>
                              <w:b/>
                              <w:sz w:val="36"/>
                              <w:szCs w:val="36"/>
                            </w:rPr>
                            <w:t xml:space="preserve"> Grado – </w:t>
                          </w:r>
                          <w:r w:rsidR="00195C78">
                            <w:rPr>
                              <w:b/>
                              <w:sz w:val="36"/>
                              <w:szCs w:val="36"/>
                            </w:rPr>
                            <w:t xml:space="preserve">Dosificación </w:t>
                          </w:r>
                          <w:r w:rsidR="00946F57">
                            <w:rPr>
                              <w:b/>
                              <w:sz w:val="36"/>
                              <w:szCs w:val="36"/>
                            </w:rPr>
                            <w:t>Mensual</w:t>
                          </w:r>
                          <w:r w:rsidR="00195C78">
                            <w:rPr>
                              <w:b/>
                              <w:sz w:val="36"/>
                              <w:szCs w:val="36"/>
                            </w:rPr>
                            <w:t xml:space="preserve"> de Contenidos y PDA</w:t>
                          </w:r>
                          <w:r w:rsidR="006517DB">
                            <w:rPr>
                              <w:b/>
                              <w:sz w:val="36"/>
                              <w:szCs w:val="36"/>
                            </w:rPr>
                            <w:t xml:space="preserve">             Lainitas Primaria       202</w:t>
                          </w:r>
                          <w:r w:rsidR="00DA0E61">
                            <w:rPr>
                              <w:b/>
                              <w:sz w:val="36"/>
                              <w:szCs w:val="36"/>
                            </w:rPr>
                            <w:t>6</w:t>
                          </w:r>
                          <w:r w:rsidR="006517DB">
                            <w:rPr>
                              <w:b/>
                              <w:sz w:val="36"/>
                              <w:szCs w:val="36"/>
                            </w:rPr>
                            <w:t>-202</w:t>
                          </w:r>
                          <w:r w:rsidR="00DA0E61">
                            <w:rPr>
                              <w:b/>
                              <w:sz w:val="36"/>
                              <w:szCs w:val="3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E2041" id="Rectángulo 3" o:spid="_x0000_s1026" style="position:absolute;margin-left:0;margin-top:-22.5pt;width:790.85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" fillcolor="#d9e2f3 [660]" strokecolor="#8eaadb [1940]" strokeweight="3pt">
              <v:shadow on="t" color="#205867" opacity=".5" offset="1pt"/>
              <v:textbox>
                <w:txbxContent>
                  <w:p w14:paraId="0912B245" w14:textId="0DF74034" w:rsidR="006517DB" w:rsidRPr="00006527" w:rsidRDefault="002B1733" w:rsidP="006517DB">
                    <w:pPr>
                      <w:jc w:val="center"/>
                      <w:rPr>
                        <w:b/>
                        <w:sz w:val="36"/>
                        <w:szCs w:val="36"/>
                      </w:rPr>
                    </w:pPr>
                    <w:r>
                      <w:rPr>
                        <w:b/>
                        <w:sz w:val="36"/>
                        <w:szCs w:val="36"/>
                      </w:rPr>
                      <w:t>5</w:t>
                    </w:r>
                    <w:r w:rsidR="008F0FD1">
                      <w:rPr>
                        <w:b/>
                        <w:sz w:val="36"/>
                        <w:szCs w:val="36"/>
                      </w:rPr>
                      <w:t>to</w:t>
                    </w:r>
                    <w:r w:rsidR="006517DB">
                      <w:rPr>
                        <w:b/>
                        <w:sz w:val="36"/>
                        <w:szCs w:val="36"/>
                      </w:rPr>
                      <w:t xml:space="preserve"> Grado – </w:t>
                    </w:r>
                    <w:r w:rsidR="00195C78">
                      <w:rPr>
                        <w:b/>
                        <w:sz w:val="36"/>
                        <w:szCs w:val="36"/>
                      </w:rPr>
                      <w:t xml:space="preserve">Dosificación </w:t>
                    </w:r>
                    <w:r w:rsidR="00946F57">
                      <w:rPr>
                        <w:b/>
                        <w:sz w:val="36"/>
                        <w:szCs w:val="36"/>
                      </w:rPr>
                      <w:t>Mensual</w:t>
                    </w:r>
                    <w:r w:rsidR="00195C78">
                      <w:rPr>
                        <w:b/>
                        <w:sz w:val="36"/>
                        <w:szCs w:val="36"/>
                      </w:rPr>
                      <w:t xml:space="preserve"> de Contenidos y PDA</w:t>
                    </w:r>
                    <w:r w:rsidR="006517DB">
                      <w:rPr>
                        <w:b/>
                        <w:sz w:val="36"/>
                        <w:szCs w:val="36"/>
                      </w:rPr>
                      <w:t xml:space="preserve">             Lainitas Primaria       202</w:t>
                    </w:r>
                    <w:r w:rsidR="00DA0E61">
                      <w:rPr>
                        <w:b/>
                        <w:sz w:val="36"/>
                        <w:szCs w:val="36"/>
                      </w:rPr>
                      <w:t>6</w:t>
                    </w:r>
                    <w:r w:rsidR="006517DB">
                      <w:rPr>
                        <w:b/>
                        <w:sz w:val="36"/>
                        <w:szCs w:val="36"/>
                      </w:rPr>
                      <w:t>-202</w:t>
                    </w:r>
                    <w:r w:rsidR="00DA0E61">
                      <w:rPr>
                        <w:b/>
                        <w:sz w:val="36"/>
                        <w:szCs w:val="36"/>
                      </w:rPr>
                      <w:t>7</w:t>
                    </w:r>
                  </w:p>
                </w:txbxContent>
              </v:textbox>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B4"/>
    <w:rsid w:val="00002CBD"/>
    <w:rsid w:val="000056A7"/>
    <w:rsid w:val="000079ED"/>
    <w:rsid w:val="00007D0C"/>
    <w:rsid w:val="00017685"/>
    <w:rsid w:val="00020080"/>
    <w:rsid w:val="00022E1E"/>
    <w:rsid w:val="00026A87"/>
    <w:rsid w:val="00026AAB"/>
    <w:rsid w:val="00034042"/>
    <w:rsid w:val="00036632"/>
    <w:rsid w:val="000413E6"/>
    <w:rsid w:val="00045715"/>
    <w:rsid w:val="0005753C"/>
    <w:rsid w:val="00066322"/>
    <w:rsid w:val="00067B85"/>
    <w:rsid w:val="00070FA8"/>
    <w:rsid w:val="00072449"/>
    <w:rsid w:val="000740CB"/>
    <w:rsid w:val="00077F05"/>
    <w:rsid w:val="000802F2"/>
    <w:rsid w:val="00080BB4"/>
    <w:rsid w:val="000826C3"/>
    <w:rsid w:val="0008739C"/>
    <w:rsid w:val="00094689"/>
    <w:rsid w:val="000A1D6F"/>
    <w:rsid w:val="000A41D4"/>
    <w:rsid w:val="000A636D"/>
    <w:rsid w:val="000A7C38"/>
    <w:rsid w:val="000B1C31"/>
    <w:rsid w:val="000B4290"/>
    <w:rsid w:val="000B66CB"/>
    <w:rsid w:val="000C188F"/>
    <w:rsid w:val="000C51CA"/>
    <w:rsid w:val="000C5691"/>
    <w:rsid w:val="000C710F"/>
    <w:rsid w:val="000D1AE7"/>
    <w:rsid w:val="000D7ECB"/>
    <w:rsid w:val="000E11B4"/>
    <w:rsid w:val="000F0E6D"/>
    <w:rsid w:val="000F4816"/>
    <w:rsid w:val="000F52CD"/>
    <w:rsid w:val="000F6611"/>
    <w:rsid w:val="000F6B3F"/>
    <w:rsid w:val="000F6EA2"/>
    <w:rsid w:val="00103897"/>
    <w:rsid w:val="00105916"/>
    <w:rsid w:val="0011427E"/>
    <w:rsid w:val="00116B6C"/>
    <w:rsid w:val="0012105A"/>
    <w:rsid w:val="00121F73"/>
    <w:rsid w:val="0012405C"/>
    <w:rsid w:val="0012487E"/>
    <w:rsid w:val="0012532B"/>
    <w:rsid w:val="00133824"/>
    <w:rsid w:val="00134BD8"/>
    <w:rsid w:val="00135AB7"/>
    <w:rsid w:val="00137938"/>
    <w:rsid w:val="0014140E"/>
    <w:rsid w:val="001442A8"/>
    <w:rsid w:val="00144F3C"/>
    <w:rsid w:val="00145C33"/>
    <w:rsid w:val="00146758"/>
    <w:rsid w:val="00150E5B"/>
    <w:rsid w:val="00160285"/>
    <w:rsid w:val="00160663"/>
    <w:rsid w:val="00163174"/>
    <w:rsid w:val="001636B7"/>
    <w:rsid w:val="00163B32"/>
    <w:rsid w:val="001648E0"/>
    <w:rsid w:val="00164A57"/>
    <w:rsid w:val="00167053"/>
    <w:rsid w:val="001723A6"/>
    <w:rsid w:val="00172E8E"/>
    <w:rsid w:val="001736F5"/>
    <w:rsid w:val="00173DB3"/>
    <w:rsid w:val="0017448E"/>
    <w:rsid w:val="0017632A"/>
    <w:rsid w:val="00180413"/>
    <w:rsid w:val="00181F38"/>
    <w:rsid w:val="00187579"/>
    <w:rsid w:val="00190836"/>
    <w:rsid w:val="00190F05"/>
    <w:rsid w:val="00191FFB"/>
    <w:rsid w:val="001930F5"/>
    <w:rsid w:val="001935CE"/>
    <w:rsid w:val="00194C85"/>
    <w:rsid w:val="00195081"/>
    <w:rsid w:val="00195C78"/>
    <w:rsid w:val="001A51BE"/>
    <w:rsid w:val="001A66FD"/>
    <w:rsid w:val="001B18C5"/>
    <w:rsid w:val="001B1913"/>
    <w:rsid w:val="001B3C84"/>
    <w:rsid w:val="001B4AF0"/>
    <w:rsid w:val="001C18FD"/>
    <w:rsid w:val="001C41DD"/>
    <w:rsid w:val="001D5400"/>
    <w:rsid w:val="001D68FB"/>
    <w:rsid w:val="001E0FCE"/>
    <w:rsid w:val="001F125B"/>
    <w:rsid w:val="001F1780"/>
    <w:rsid w:val="001F1A0F"/>
    <w:rsid w:val="001F3AC6"/>
    <w:rsid w:val="001F4403"/>
    <w:rsid w:val="001F4F94"/>
    <w:rsid w:val="001F65B6"/>
    <w:rsid w:val="001F6B2A"/>
    <w:rsid w:val="002039F5"/>
    <w:rsid w:val="0020496F"/>
    <w:rsid w:val="00206A6C"/>
    <w:rsid w:val="002125FB"/>
    <w:rsid w:val="00214157"/>
    <w:rsid w:val="002144F9"/>
    <w:rsid w:val="00217266"/>
    <w:rsid w:val="00217975"/>
    <w:rsid w:val="00224315"/>
    <w:rsid w:val="002300ED"/>
    <w:rsid w:val="0023025A"/>
    <w:rsid w:val="00230FD7"/>
    <w:rsid w:val="00237061"/>
    <w:rsid w:val="002403BA"/>
    <w:rsid w:val="00240510"/>
    <w:rsid w:val="00241686"/>
    <w:rsid w:val="00242E80"/>
    <w:rsid w:val="00244F18"/>
    <w:rsid w:val="002472D5"/>
    <w:rsid w:val="002504C9"/>
    <w:rsid w:val="002561AB"/>
    <w:rsid w:val="00260628"/>
    <w:rsid w:val="00260817"/>
    <w:rsid w:val="00264291"/>
    <w:rsid w:val="0026561F"/>
    <w:rsid w:val="00277364"/>
    <w:rsid w:val="0027752F"/>
    <w:rsid w:val="0028566B"/>
    <w:rsid w:val="00286C3D"/>
    <w:rsid w:val="00286FFD"/>
    <w:rsid w:val="00290130"/>
    <w:rsid w:val="0029293D"/>
    <w:rsid w:val="00293C84"/>
    <w:rsid w:val="00294110"/>
    <w:rsid w:val="0029743C"/>
    <w:rsid w:val="002A1085"/>
    <w:rsid w:val="002A3F99"/>
    <w:rsid w:val="002A4D14"/>
    <w:rsid w:val="002A6B79"/>
    <w:rsid w:val="002B0DB5"/>
    <w:rsid w:val="002B1733"/>
    <w:rsid w:val="002B31D7"/>
    <w:rsid w:val="002B7C02"/>
    <w:rsid w:val="002C6317"/>
    <w:rsid w:val="002C742E"/>
    <w:rsid w:val="002D0512"/>
    <w:rsid w:val="002D187A"/>
    <w:rsid w:val="002D6DBF"/>
    <w:rsid w:val="002D7726"/>
    <w:rsid w:val="002E0AEC"/>
    <w:rsid w:val="002E7400"/>
    <w:rsid w:val="002F11DD"/>
    <w:rsid w:val="002F1D43"/>
    <w:rsid w:val="002F23C2"/>
    <w:rsid w:val="002F44F6"/>
    <w:rsid w:val="002F6B83"/>
    <w:rsid w:val="00300AAD"/>
    <w:rsid w:val="003015A9"/>
    <w:rsid w:val="00301A4F"/>
    <w:rsid w:val="00301C79"/>
    <w:rsid w:val="00305967"/>
    <w:rsid w:val="00312398"/>
    <w:rsid w:val="0031332A"/>
    <w:rsid w:val="0031532C"/>
    <w:rsid w:val="003205AF"/>
    <w:rsid w:val="00323262"/>
    <w:rsid w:val="00323C68"/>
    <w:rsid w:val="00331682"/>
    <w:rsid w:val="00332F97"/>
    <w:rsid w:val="00340B45"/>
    <w:rsid w:val="00340C84"/>
    <w:rsid w:val="0034406B"/>
    <w:rsid w:val="00345D96"/>
    <w:rsid w:val="00350AEE"/>
    <w:rsid w:val="003514A7"/>
    <w:rsid w:val="003525C9"/>
    <w:rsid w:val="0035328F"/>
    <w:rsid w:val="00356504"/>
    <w:rsid w:val="00357BA6"/>
    <w:rsid w:val="003604DE"/>
    <w:rsid w:val="00361039"/>
    <w:rsid w:val="00362AC8"/>
    <w:rsid w:val="00367075"/>
    <w:rsid w:val="003674D5"/>
    <w:rsid w:val="003724A1"/>
    <w:rsid w:val="00372F03"/>
    <w:rsid w:val="0037368E"/>
    <w:rsid w:val="00377C00"/>
    <w:rsid w:val="003870E2"/>
    <w:rsid w:val="003925FC"/>
    <w:rsid w:val="00396C6C"/>
    <w:rsid w:val="00397EF0"/>
    <w:rsid w:val="003A10C9"/>
    <w:rsid w:val="003A33A5"/>
    <w:rsid w:val="003A3AD9"/>
    <w:rsid w:val="003A3B1B"/>
    <w:rsid w:val="003A4B33"/>
    <w:rsid w:val="003B6D86"/>
    <w:rsid w:val="003C06C8"/>
    <w:rsid w:val="003C2F8E"/>
    <w:rsid w:val="003C4B7D"/>
    <w:rsid w:val="003C4CF5"/>
    <w:rsid w:val="003E083F"/>
    <w:rsid w:val="003E4F47"/>
    <w:rsid w:val="003E5A90"/>
    <w:rsid w:val="003E60B7"/>
    <w:rsid w:val="003F0252"/>
    <w:rsid w:val="003F1F44"/>
    <w:rsid w:val="003F5477"/>
    <w:rsid w:val="003F6283"/>
    <w:rsid w:val="00404E1D"/>
    <w:rsid w:val="00410A4F"/>
    <w:rsid w:val="00411DDA"/>
    <w:rsid w:val="00415317"/>
    <w:rsid w:val="00415F94"/>
    <w:rsid w:val="00416BBD"/>
    <w:rsid w:val="004175EF"/>
    <w:rsid w:val="00421CB5"/>
    <w:rsid w:val="00421DE8"/>
    <w:rsid w:val="0042241C"/>
    <w:rsid w:val="00431D6B"/>
    <w:rsid w:val="00431D9D"/>
    <w:rsid w:val="00434381"/>
    <w:rsid w:val="00434724"/>
    <w:rsid w:val="0043501A"/>
    <w:rsid w:val="00436EF2"/>
    <w:rsid w:val="00441390"/>
    <w:rsid w:val="00446900"/>
    <w:rsid w:val="0045076F"/>
    <w:rsid w:val="0045312A"/>
    <w:rsid w:val="00454F3E"/>
    <w:rsid w:val="00456DD8"/>
    <w:rsid w:val="00460206"/>
    <w:rsid w:val="00460B60"/>
    <w:rsid w:val="00460F2E"/>
    <w:rsid w:val="00463B1C"/>
    <w:rsid w:val="004660BD"/>
    <w:rsid w:val="00470638"/>
    <w:rsid w:val="00471F51"/>
    <w:rsid w:val="0047305A"/>
    <w:rsid w:val="00473A67"/>
    <w:rsid w:val="00474727"/>
    <w:rsid w:val="00485C46"/>
    <w:rsid w:val="00486810"/>
    <w:rsid w:val="00487098"/>
    <w:rsid w:val="00487F60"/>
    <w:rsid w:val="0049336C"/>
    <w:rsid w:val="00496BDA"/>
    <w:rsid w:val="004A2D1B"/>
    <w:rsid w:val="004A3578"/>
    <w:rsid w:val="004A6AEF"/>
    <w:rsid w:val="004B381E"/>
    <w:rsid w:val="004C2268"/>
    <w:rsid w:val="004D49A7"/>
    <w:rsid w:val="004E299D"/>
    <w:rsid w:val="004E5CD3"/>
    <w:rsid w:val="004F0D59"/>
    <w:rsid w:val="005006EE"/>
    <w:rsid w:val="005019DB"/>
    <w:rsid w:val="005020A3"/>
    <w:rsid w:val="00502ED7"/>
    <w:rsid w:val="005038E0"/>
    <w:rsid w:val="0051092F"/>
    <w:rsid w:val="00511A3A"/>
    <w:rsid w:val="00522932"/>
    <w:rsid w:val="00525BD4"/>
    <w:rsid w:val="00526BFE"/>
    <w:rsid w:val="00534E91"/>
    <w:rsid w:val="00535AE9"/>
    <w:rsid w:val="00546C79"/>
    <w:rsid w:val="00547F31"/>
    <w:rsid w:val="005528B0"/>
    <w:rsid w:val="00557C49"/>
    <w:rsid w:val="00560F44"/>
    <w:rsid w:val="00561426"/>
    <w:rsid w:val="00564BE2"/>
    <w:rsid w:val="00575605"/>
    <w:rsid w:val="00581B1B"/>
    <w:rsid w:val="0058502C"/>
    <w:rsid w:val="005852D2"/>
    <w:rsid w:val="00590D3F"/>
    <w:rsid w:val="005927D7"/>
    <w:rsid w:val="00593AFA"/>
    <w:rsid w:val="00594EC7"/>
    <w:rsid w:val="005971C4"/>
    <w:rsid w:val="005A063D"/>
    <w:rsid w:val="005A4F7A"/>
    <w:rsid w:val="005A6167"/>
    <w:rsid w:val="005A7132"/>
    <w:rsid w:val="005A7786"/>
    <w:rsid w:val="005B0CD4"/>
    <w:rsid w:val="005B0E01"/>
    <w:rsid w:val="005B2240"/>
    <w:rsid w:val="005B44C6"/>
    <w:rsid w:val="005C23FE"/>
    <w:rsid w:val="005C248E"/>
    <w:rsid w:val="005C2A85"/>
    <w:rsid w:val="005C31F4"/>
    <w:rsid w:val="005C40B9"/>
    <w:rsid w:val="005C4FA2"/>
    <w:rsid w:val="005C7AC9"/>
    <w:rsid w:val="005E15F2"/>
    <w:rsid w:val="005E22BD"/>
    <w:rsid w:val="005E59B5"/>
    <w:rsid w:val="005F2B77"/>
    <w:rsid w:val="005F4FB9"/>
    <w:rsid w:val="005F63ED"/>
    <w:rsid w:val="005F7421"/>
    <w:rsid w:val="00601D26"/>
    <w:rsid w:val="006056D3"/>
    <w:rsid w:val="00607A49"/>
    <w:rsid w:val="00610A1F"/>
    <w:rsid w:val="00610F7C"/>
    <w:rsid w:val="00611B8A"/>
    <w:rsid w:val="00611C8E"/>
    <w:rsid w:val="00612C84"/>
    <w:rsid w:val="00613C49"/>
    <w:rsid w:val="00617C8E"/>
    <w:rsid w:val="006248C9"/>
    <w:rsid w:val="00627F9C"/>
    <w:rsid w:val="006334BE"/>
    <w:rsid w:val="00642811"/>
    <w:rsid w:val="00642D35"/>
    <w:rsid w:val="006517DB"/>
    <w:rsid w:val="00667F45"/>
    <w:rsid w:val="00671BA8"/>
    <w:rsid w:val="00675A94"/>
    <w:rsid w:val="00681E3F"/>
    <w:rsid w:val="00694FE4"/>
    <w:rsid w:val="006A006A"/>
    <w:rsid w:val="006A1FB5"/>
    <w:rsid w:val="006A4528"/>
    <w:rsid w:val="006A7727"/>
    <w:rsid w:val="006B08B8"/>
    <w:rsid w:val="006B1BBE"/>
    <w:rsid w:val="006B5F42"/>
    <w:rsid w:val="006B7E39"/>
    <w:rsid w:val="006C5054"/>
    <w:rsid w:val="006C5CF1"/>
    <w:rsid w:val="006D272A"/>
    <w:rsid w:val="006D6FD9"/>
    <w:rsid w:val="006E2C73"/>
    <w:rsid w:val="006E4CE3"/>
    <w:rsid w:val="006E4F6C"/>
    <w:rsid w:val="006F1120"/>
    <w:rsid w:val="006F1ADE"/>
    <w:rsid w:val="006F68F6"/>
    <w:rsid w:val="006F74DC"/>
    <w:rsid w:val="007036F9"/>
    <w:rsid w:val="00704D16"/>
    <w:rsid w:val="007071B1"/>
    <w:rsid w:val="0071279E"/>
    <w:rsid w:val="00716C2A"/>
    <w:rsid w:val="00724784"/>
    <w:rsid w:val="00726DBD"/>
    <w:rsid w:val="00731CCB"/>
    <w:rsid w:val="00732A36"/>
    <w:rsid w:val="00733D56"/>
    <w:rsid w:val="007354DA"/>
    <w:rsid w:val="0073712F"/>
    <w:rsid w:val="00737672"/>
    <w:rsid w:val="00740C29"/>
    <w:rsid w:val="00742497"/>
    <w:rsid w:val="00744FBC"/>
    <w:rsid w:val="00747650"/>
    <w:rsid w:val="00753219"/>
    <w:rsid w:val="007559E7"/>
    <w:rsid w:val="00757A43"/>
    <w:rsid w:val="00762972"/>
    <w:rsid w:val="00770823"/>
    <w:rsid w:val="007746AF"/>
    <w:rsid w:val="00774EDC"/>
    <w:rsid w:val="00775425"/>
    <w:rsid w:val="00780EE2"/>
    <w:rsid w:val="00787806"/>
    <w:rsid w:val="007A0213"/>
    <w:rsid w:val="007A2D31"/>
    <w:rsid w:val="007A47FF"/>
    <w:rsid w:val="007A5BB2"/>
    <w:rsid w:val="007B0A68"/>
    <w:rsid w:val="007B133C"/>
    <w:rsid w:val="007B5935"/>
    <w:rsid w:val="007C17D6"/>
    <w:rsid w:val="007C63C8"/>
    <w:rsid w:val="007D1AB5"/>
    <w:rsid w:val="007D36BE"/>
    <w:rsid w:val="007D537A"/>
    <w:rsid w:val="007D70DC"/>
    <w:rsid w:val="007D725E"/>
    <w:rsid w:val="007D7BF1"/>
    <w:rsid w:val="007F0CF9"/>
    <w:rsid w:val="007F0EF8"/>
    <w:rsid w:val="007F0FDF"/>
    <w:rsid w:val="007F589D"/>
    <w:rsid w:val="008019E9"/>
    <w:rsid w:val="00804427"/>
    <w:rsid w:val="0081219F"/>
    <w:rsid w:val="008126CA"/>
    <w:rsid w:val="00813C2F"/>
    <w:rsid w:val="00820481"/>
    <w:rsid w:val="00821192"/>
    <w:rsid w:val="00825CF8"/>
    <w:rsid w:val="00835529"/>
    <w:rsid w:val="00835E3A"/>
    <w:rsid w:val="008372B4"/>
    <w:rsid w:val="00843B3F"/>
    <w:rsid w:val="00844AE4"/>
    <w:rsid w:val="0085434A"/>
    <w:rsid w:val="00855B20"/>
    <w:rsid w:val="00856784"/>
    <w:rsid w:val="00862339"/>
    <w:rsid w:val="008625DE"/>
    <w:rsid w:val="00870DFA"/>
    <w:rsid w:val="0087710C"/>
    <w:rsid w:val="00882B49"/>
    <w:rsid w:val="00882BB7"/>
    <w:rsid w:val="0088462B"/>
    <w:rsid w:val="0089034E"/>
    <w:rsid w:val="00891EA6"/>
    <w:rsid w:val="00893A9F"/>
    <w:rsid w:val="00894590"/>
    <w:rsid w:val="008A31AB"/>
    <w:rsid w:val="008B3F3F"/>
    <w:rsid w:val="008B459A"/>
    <w:rsid w:val="008B4715"/>
    <w:rsid w:val="008B5A3A"/>
    <w:rsid w:val="008B645E"/>
    <w:rsid w:val="008B7A13"/>
    <w:rsid w:val="008C5E85"/>
    <w:rsid w:val="008C655B"/>
    <w:rsid w:val="008D1BF1"/>
    <w:rsid w:val="008E0748"/>
    <w:rsid w:val="008E5E89"/>
    <w:rsid w:val="008F0B33"/>
    <w:rsid w:val="008F0FD1"/>
    <w:rsid w:val="008F1E01"/>
    <w:rsid w:val="0090060F"/>
    <w:rsid w:val="009030BA"/>
    <w:rsid w:val="0090346C"/>
    <w:rsid w:val="0091417B"/>
    <w:rsid w:val="00914E1D"/>
    <w:rsid w:val="0091565B"/>
    <w:rsid w:val="00915DD0"/>
    <w:rsid w:val="009168D0"/>
    <w:rsid w:val="009259D8"/>
    <w:rsid w:val="00927286"/>
    <w:rsid w:val="00935294"/>
    <w:rsid w:val="00940FA1"/>
    <w:rsid w:val="00946421"/>
    <w:rsid w:val="00946F57"/>
    <w:rsid w:val="009473AE"/>
    <w:rsid w:val="0095064A"/>
    <w:rsid w:val="00952AAE"/>
    <w:rsid w:val="00952EF2"/>
    <w:rsid w:val="00957BC9"/>
    <w:rsid w:val="009600B1"/>
    <w:rsid w:val="00961A62"/>
    <w:rsid w:val="009628F8"/>
    <w:rsid w:val="00964D57"/>
    <w:rsid w:val="00965778"/>
    <w:rsid w:val="00970AAB"/>
    <w:rsid w:val="00972407"/>
    <w:rsid w:val="00972694"/>
    <w:rsid w:val="00973E5E"/>
    <w:rsid w:val="009744A5"/>
    <w:rsid w:val="00976F45"/>
    <w:rsid w:val="00987088"/>
    <w:rsid w:val="0099216A"/>
    <w:rsid w:val="009936C6"/>
    <w:rsid w:val="009A3794"/>
    <w:rsid w:val="009A44D8"/>
    <w:rsid w:val="009A63E8"/>
    <w:rsid w:val="009A6D91"/>
    <w:rsid w:val="009B2A7B"/>
    <w:rsid w:val="009B591F"/>
    <w:rsid w:val="009B5A58"/>
    <w:rsid w:val="009B7505"/>
    <w:rsid w:val="009C1E86"/>
    <w:rsid w:val="009C29CA"/>
    <w:rsid w:val="009C6C06"/>
    <w:rsid w:val="009D178A"/>
    <w:rsid w:val="009D4649"/>
    <w:rsid w:val="009D4BF4"/>
    <w:rsid w:val="009D538E"/>
    <w:rsid w:val="009D63CB"/>
    <w:rsid w:val="009E0A88"/>
    <w:rsid w:val="009E5ACB"/>
    <w:rsid w:val="009E6C45"/>
    <w:rsid w:val="009F36D5"/>
    <w:rsid w:val="009F5553"/>
    <w:rsid w:val="009F693C"/>
    <w:rsid w:val="00A010A9"/>
    <w:rsid w:val="00A01710"/>
    <w:rsid w:val="00A0237A"/>
    <w:rsid w:val="00A057CF"/>
    <w:rsid w:val="00A109C7"/>
    <w:rsid w:val="00A11919"/>
    <w:rsid w:val="00A20F5C"/>
    <w:rsid w:val="00A228FA"/>
    <w:rsid w:val="00A41853"/>
    <w:rsid w:val="00A4275B"/>
    <w:rsid w:val="00A42CE8"/>
    <w:rsid w:val="00A430C7"/>
    <w:rsid w:val="00A53B48"/>
    <w:rsid w:val="00A55FC4"/>
    <w:rsid w:val="00A56698"/>
    <w:rsid w:val="00A633DE"/>
    <w:rsid w:val="00A7294B"/>
    <w:rsid w:val="00A75C0D"/>
    <w:rsid w:val="00A76786"/>
    <w:rsid w:val="00A907C2"/>
    <w:rsid w:val="00A95581"/>
    <w:rsid w:val="00AA2C43"/>
    <w:rsid w:val="00AA6D48"/>
    <w:rsid w:val="00AA7E71"/>
    <w:rsid w:val="00AB453B"/>
    <w:rsid w:val="00AC30F4"/>
    <w:rsid w:val="00AD075E"/>
    <w:rsid w:val="00AD1090"/>
    <w:rsid w:val="00AD1A73"/>
    <w:rsid w:val="00AD3AA2"/>
    <w:rsid w:val="00AD4F76"/>
    <w:rsid w:val="00AD5494"/>
    <w:rsid w:val="00AE36A7"/>
    <w:rsid w:val="00AE3866"/>
    <w:rsid w:val="00AF0DE2"/>
    <w:rsid w:val="00AF419A"/>
    <w:rsid w:val="00AF5AF4"/>
    <w:rsid w:val="00AF656E"/>
    <w:rsid w:val="00AF6BE4"/>
    <w:rsid w:val="00B10963"/>
    <w:rsid w:val="00B12938"/>
    <w:rsid w:val="00B13182"/>
    <w:rsid w:val="00B15FC4"/>
    <w:rsid w:val="00B24C13"/>
    <w:rsid w:val="00B32D21"/>
    <w:rsid w:val="00B339FB"/>
    <w:rsid w:val="00B466B5"/>
    <w:rsid w:val="00B466CC"/>
    <w:rsid w:val="00B47B2E"/>
    <w:rsid w:val="00B56FBF"/>
    <w:rsid w:val="00B604F5"/>
    <w:rsid w:val="00B64651"/>
    <w:rsid w:val="00B64B22"/>
    <w:rsid w:val="00B75BD5"/>
    <w:rsid w:val="00B854A0"/>
    <w:rsid w:val="00B94D8B"/>
    <w:rsid w:val="00B94F05"/>
    <w:rsid w:val="00B95AF6"/>
    <w:rsid w:val="00BA2B37"/>
    <w:rsid w:val="00BA6670"/>
    <w:rsid w:val="00BA7695"/>
    <w:rsid w:val="00BB32A8"/>
    <w:rsid w:val="00BC28A5"/>
    <w:rsid w:val="00BC4101"/>
    <w:rsid w:val="00BC426A"/>
    <w:rsid w:val="00BC42CC"/>
    <w:rsid w:val="00BC65B0"/>
    <w:rsid w:val="00BD4A57"/>
    <w:rsid w:val="00BD5A51"/>
    <w:rsid w:val="00BD6BB0"/>
    <w:rsid w:val="00BE004F"/>
    <w:rsid w:val="00BE01A1"/>
    <w:rsid w:val="00BE0E67"/>
    <w:rsid w:val="00BE14D2"/>
    <w:rsid w:val="00BF1A0D"/>
    <w:rsid w:val="00BF62AF"/>
    <w:rsid w:val="00BF684F"/>
    <w:rsid w:val="00C027EE"/>
    <w:rsid w:val="00C0364B"/>
    <w:rsid w:val="00C1240D"/>
    <w:rsid w:val="00C129A5"/>
    <w:rsid w:val="00C12F20"/>
    <w:rsid w:val="00C25513"/>
    <w:rsid w:val="00C27549"/>
    <w:rsid w:val="00C369A2"/>
    <w:rsid w:val="00C3793B"/>
    <w:rsid w:val="00C415F8"/>
    <w:rsid w:val="00C462BD"/>
    <w:rsid w:val="00C47AD5"/>
    <w:rsid w:val="00C5034C"/>
    <w:rsid w:val="00C53195"/>
    <w:rsid w:val="00C53EB6"/>
    <w:rsid w:val="00C60F24"/>
    <w:rsid w:val="00C625C5"/>
    <w:rsid w:val="00C67F7D"/>
    <w:rsid w:val="00C709EE"/>
    <w:rsid w:val="00C7139B"/>
    <w:rsid w:val="00C7272D"/>
    <w:rsid w:val="00C731EB"/>
    <w:rsid w:val="00C75D93"/>
    <w:rsid w:val="00C775A4"/>
    <w:rsid w:val="00C808CE"/>
    <w:rsid w:val="00C81D87"/>
    <w:rsid w:val="00C833C8"/>
    <w:rsid w:val="00C932E6"/>
    <w:rsid w:val="00C95871"/>
    <w:rsid w:val="00CB1368"/>
    <w:rsid w:val="00CB45F0"/>
    <w:rsid w:val="00CC36C7"/>
    <w:rsid w:val="00CC4928"/>
    <w:rsid w:val="00CC5009"/>
    <w:rsid w:val="00CD10FF"/>
    <w:rsid w:val="00CD2B5E"/>
    <w:rsid w:val="00CE437C"/>
    <w:rsid w:val="00CF2480"/>
    <w:rsid w:val="00CF7A11"/>
    <w:rsid w:val="00D0360C"/>
    <w:rsid w:val="00D03BC3"/>
    <w:rsid w:val="00D079F5"/>
    <w:rsid w:val="00D140FB"/>
    <w:rsid w:val="00D2059F"/>
    <w:rsid w:val="00D2402E"/>
    <w:rsid w:val="00D275BE"/>
    <w:rsid w:val="00D35BAA"/>
    <w:rsid w:val="00D369F6"/>
    <w:rsid w:val="00D37111"/>
    <w:rsid w:val="00D4010D"/>
    <w:rsid w:val="00D42133"/>
    <w:rsid w:val="00D43F60"/>
    <w:rsid w:val="00D47667"/>
    <w:rsid w:val="00D55461"/>
    <w:rsid w:val="00D635CA"/>
    <w:rsid w:val="00D65931"/>
    <w:rsid w:val="00D73397"/>
    <w:rsid w:val="00D73E55"/>
    <w:rsid w:val="00D74905"/>
    <w:rsid w:val="00D75927"/>
    <w:rsid w:val="00D81FFF"/>
    <w:rsid w:val="00DA0E61"/>
    <w:rsid w:val="00DA29BE"/>
    <w:rsid w:val="00DA49C0"/>
    <w:rsid w:val="00DA6BBC"/>
    <w:rsid w:val="00DB43CD"/>
    <w:rsid w:val="00DB4E48"/>
    <w:rsid w:val="00DB6420"/>
    <w:rsid w:val="00DB7338"/>
    <w:rsid w:val="00DC443C"/>
    <w:rsid w:val="00DC5DF0"/>
    <w:rsid w:val="00DD52EB"/>
    <w:rsid w:val="00DD6046"/>
    <w:rsid w:val="00DE0E5F"/>
    <w:rsid w:val="00DE1A34"/>
    <w:rsid w:val="00DF0664"/>
    <w:rsid w:val="00DF0A95"/>
    <w:rsid w:val="00E1217F"/>
    <w:rsid w:val="00E131E4"/>
    <w:rsid w:val="00E166E9"/>
    <w:rsid w:val="00E2064E"/>
    <w:rsid w:val="00E216AA"/>
    <w:rsid w:val="00E22407"/>
    <w:rsid w:val="00E224AC"/>
    <w:rsid w:val="00E23410"/>
    <w:rsid w:val="00E24AA4"/>
    <w:rsid w:val="00E264E0"/>
    <w:rsid w:val="00E269AF"/>
    <w:rsid w:val="00E27B46"/>
    <w:rsid w:val="00E30266"/>
    <w:rsid w:val="00E3276F"/>
    <w:rsid w:val="00E32D4B"/>
    <w:rsid w:val="00E41C09"/>
    <w:rsid w:val="00E420CB"/>
    <w:rsid w:val="00E437FC"/>
    <w:rsid w:val="00E50798"/>
    <w:rsid w:val="00E50E33"/>
    <w:rsid w:val="00E56E58"/>
    <w:rsid w:val="00E664C2"/>
    <w:rsid w:val="00E71D36"/>
    <w:rsid w:val="00E74EFB"/>
    <w:rsid w:val="00E7560D"/>
    <w:rsid w:val="00E8567E"/>
    <w:rsid w:val="00E858EB"/>
    <w:rsid w:val="00E92619"/>
    <w:rsid w:val="00E94887"/>
    <w:rsid w:val="00E950A7"/>
    <w:rsid w:val="00E95515"/>
    <w:rsid w:val="00EA0B7C"/>
    <w:rsid w:val="00EB075A"/>
    <w:rsid w:val="00EB1A9C"/>
    <w:rsid w:val="00EB2368"/>
    <w:rsid w:val="00EB62B6"/>
    <w:rsid w:val="00EB72CC"/>
    <w:rsid w:val="00EC0CC3"/>
    <w:rsid w:val="00EC19DE"/>
    <w:rsid w:val="00ED4552"/>
    <w:rsid w:val="00ED740B"/>
    <w:rsid w:val="00EE0192"/>
    <w:rsid w:val="00EE4630"/>
    <w:rsid w:val="00EE47EC"/>
    <w:rsid w:val="00EE4E41"/>
    <w:rsid w:val="00EE7718"/>
    <w:rsid w:val="00EF111F"/>
    <w:rsid w:val="00EF639E"/>
    <w:rsid w:val="00EF6BCD"/>
    <w:rsid w:val="00F01B0D"/>
    <w:rsid w:val="00F10AF0"/>
    <w:rsid w:val="00F11F5F"/>
    <w:rsid w:val="00F135AB"/>
    <w:rsid w:val="00F1594F"/>
    <w:rsid w:val="00F16868"/>
    <w:rsid w:val="00F21BC9"/>
    <w:rsid w:val="00F22DBA"/>
    <w:rsid w:val="00F26EC9"/>
    <w:rsid w:val="00F27502"/>
    <w:rsid w:val="00F30512"/>
    <w:rsid w:val="00F313E4"/>
    <w:rsid w:val="00F35D93"/>
    <w:rsid w:val="00F42F9E"/>
    <w:rsid w:val="00F474C5"/>
    <w:rsid w:val="00F538D2"/>
    <w:rsid w:val="00F5478E"/>
    <w:rsid w:val="00F551A8"/>
    <w:rsid w:val="00F65512"/>
    <w:rsid w:val="00F709CA"/>
    <w:rsid w:val="00F72FBB"/>
    <w:rsid w:val="00F73F9B"/>
    <w:rsid w:val="00F73FC0"/>
    <w:rsid w:val="00F77B1F"/>
    <w:rsid w:val="00F846D9"/>
    <w:rsid w:val="00F913CB"/>
    <w:rsid w:val="00FB194F"/>
    <w:rsid w:val="00FB5B0F"/>
    <w:rsid w:val="00FC108C"/>
    <w:rsid w:val="00FC4245"/>
    <w:rsid w:val="00FC5419"/>
    <w:rsid w:val="00FD13C0"/>
    <w:rsid w:val="00FD46A6"/>
    <w:rsid w:val="00FD4734"/>
    <w:rsid w:val="00FD52B6"/>
    <w:rsid w:val="00FD621C"/>
    <w:rsid w:val="00FE6AEC"/>
    <w:rsid w:val="00FF48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DBB1D"/>
  <w15:chartTrackingRefBased/>
  <w15:docId w15:val="{5812B78C-B311-4974-96CF-AAB0E552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4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6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517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7DB"/>
  </w:style>
  <w:style w:type="paragraph" w:styleId="Piedepgina">
    <w:name w:val="footer"/>
    <w:basedOn w:val="Normal"/>
    <w:link w:val="PiedepginaCar"/>
    <w:uiPriority w:val="99"/>
    <w:unhideWhenUsed/>
    <w:rsid w:val="006517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7DB"/>
  </w:style>
  <w:style w:type="character" w:styleId="Hipervnculo">
    <w:name w:val="Hyperlink"/>
    <w:basedOn w:val="Fuentedeprrafopredeter"/>
    <w:uiPriority w:val="99"/>
    <w:unhideWhenUsed/>
    <w:rsid w:val="006517DB"/>
    <w:rPr>
      <w:color w:val="0563C1" w:themeColor="hyperlink"/>
      <w:u w:val="single"/>
    </w:rPr>
  </w:style>
  <w:style w:type="character" w:styleId="Mencinsinresolver">
    <w:name w:val="Unresolved Mention"/>
    <w:basedOn w:val="Fuentedeprrafopredeter"/>
    <w:uiPriority w:val="99"/>
    <w:semiHidden/>
    <w:unhideWhenUsed/>
    <w:rsid w:val="00651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4F5EA-3EC8-4175-9EEA-3810A831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1027</Words>
  <Characters>5650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Lainitas Primaria</dc:creator>
  <cp:keywords/>
  <dc:description/>
  <cp:lastModifiedBy>Lainitas Primaria y Preescolar</cp:lastModifiedBy>
  <cp:revision>7</cp:revision>
  <dcterms:created xsi:type="dcterms:W3CDTF">2026-07-09T05:04:00Z</dcterms:created>
  <dcterms:modified xsi:type="dcterms:W3CDTF">2026-08-07T05:21:00Z</dcterms:modified>
</cp:coreProperties>
</file>